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58" w:rsidRPr="007827B0" w:rsidRDefault="007827B0">
      <w:pPr>
        <w:pStyle w:val="Gvdemetni20"/>
        <w:shd w:val="clear" w:color="auto" w:fill="auto"/>
        <w:spacing w:after="553" w:line="220" w:lineRule="exact"/>
        <w:ind w:left="100"/>
        <w:rPr>
          <w:sz w:val="24"/>
          <w:szCs w:val="24"/>
        </w:rPr>
      </w:pPr>
      <w:r w:rsidRPr="007827B0">
        <w:rPr>
          <w:sz w:val="24"/>
          <w:szCs w:val="24"/>
        </w:rPr>
        <w:t>HUSUS</w:t>
      </w:r>
      <w:r w:rsidR="001E16DD">
        <w:rPr>
          <w:sz w:val="24"/>
          <w:szCs w:val="24"/>
        </w:rPr>
        <w:t>İ</w:t>
      </w:r>
      <w:r w:rsidRPr="007827B0">
        <w:rPr>
          <w:sz w:val="24"/>
          <w:szCs w:val="24"/>
        </w:rPr>
        <w:t xml:space="preserve"> PASAPORT BAŞVURUSU</w:t>
      </w:r>
    </w:p>
    <w:p w:rsidR="00D00D58" w:rsidRPr="007827B0" w:rsidRDefault="007827B0">
      <w:pPr>
        <w:pStyle w:val="Gvdemetni0"/>
        <w:shd w:val="clear" w:color="auto" w:fill="auto"/>
        <w:spacing w:before="0" w:after="206" w:line="220" w:lineRule="exact"/>
        <w:ind w:firstLine="0"/>
        <w:rPr>
          <w:sz w:val="24"/>
          <w:szCs w:val="24"/>
        </w:rPr>
      </w:pPr>
      <w:r w:rsidRPr="007827B0">
        <w:rPr>
          <w:sz w:val="24"/>
          <w:szCs w:val="24"/>
        </w:rPr>
        <w:t>Hususi pasaport düzenlenmesi iki aşamalı olarak gerçekleşmektedir.</w:t>
      </w:r>
    </w:p>
    <w:p w:rsidR="0015516B" w:rsidRPr="007827B0" w:rsidRDefault="007827B0" w:rsidP="0015516B">
      <w:pPr>
        <w:pStyle w:val="Gvdemetni0"/>
        <w:shd w:val="clear" w:color="auto" w:fill="auto"/>
        <w:spacing w:before="0" w:after="287" w:line="278" w:lineRule="exact"/>
        <w:ind w:right="40" w:firstLine="0"/>
        <w:rPr>
          <w:sz w:val="24"/>
          <w:szCs w:val="24"/>
        </w:rPr>
      </w:pPr>
      <w:r w:rsidRPr="0015516B">
        <w:rPr>
          <w:sz w:val="24"/>
          <w:szCs w:val="24"/>
          <w:highlight w:val="yellow"/>
        </w:rPr>
        <w:t xml:space="preserve">Birinci aşama pasaport düzenlenmesi için </w:t>
      </w:r>
      <w:r w:rsidR="001E16DD" w:rsidRPr="0015516B">
        <w:rPr>
          <w:sz w:val="24"/>
          <w:szCs w:val="24"/>
          <w:highlight w:val="yellow"/>
        </w:rPr>
        <w:t xml:space="preserve">İl Nüfus ve Vatandaşlık </w:t>
      </w:r>
      <w:r w:rsidRPr="0015516B">
        <w:rPr>
          <w:sz w:val="24"/>
          <w:szCs w:val="24"/>
          <w:highlight w:val="yellow"/>
        </w:rPr>
        <w:t>Müdürlü</w:t>
      </w:r>
      <w:r w:rsidR="001E16DD" w:rsidRPr="0015516B">
        <w:rPr>
          <w:sz w:val="24"/>
          <w:szCs w:val="24"/>
          <w:highlight w:val="yellow"/>
        </w:rPr>
        <w:t>kleri</w:t>
      </w:r>
      <w:r w:rsidRPr="0015516B">
        <w:rPr>
          <w:sz w:val="24"/>
          <w:szCs w:val="24"/>
          <w:highlight w:val="yellow"/>
        </w:rPr>
        <w:t>nden (</w:t>
      </w:r>
      <w:r w:rsidR="001E16DD" w:rsidRPr="0015516B">
        <w:rPr>
          <w:sz w:val="24"/>
          <w:szCs w:val="24"/>
          <w:highlight w:val="yellow"/>
        </w:rPr>
        <w:t>NVİGM</w:t>
      </w:r>
      <w:r w:rsidRPr="0015516B">
        <w:rPr>
          <w:sz w:val="24"/>
          <w:szCs w:val="24"/>
          <w:highlight w:val="yellow"/>
        </w:rPr>
        <w:t xml:space="preserve">) </w:t>
      </w:r>
      <w:r w:rsidRPr="0015516B">
        <w:rPr>
          <w:rStyle w:val="GvdemetniKaln"/>
          <w:sz w:val="24"/>
          <w:szCs w:val="24"/>
          <w:highlight w:val="yellow"/>
        </w:rPr>
        <w:t xml:space="preserve">“Onay Alma </w:t>
      </w:r>
      <w:proofErr w:type="spellStart"/>
      <w:r w:rsidRPr="0015516B">
        <w:rPr>
          <w:rStyle w:val="GvdemetniKaln"/>
          <w:sz w:val="24"/>
          <w:szCs w:val="24"/>
          <w:highlight w:val="yellow"/>
        </w:rPr>
        <w:t>İşlemi”</w:t>
      </w:r>
      <w:r w:rsidRPr="0015516B">
        <w:rPr>
          <w:sz w:val="24"/>
          <w:szCs w:val="24"/>
          <w:highlight w:val="yellow"/>
        </w:rPr>
        <w:t>dir</w:t>
      </w:r>
      <w:proofErr w:type="spellEnd"/>
      <w:r w:rsidRPr="0015516B">
        <w:rPr>
          <w:sz w:val="24"/>
          <w:szCs w:val="24"/>
          <w:highlight w:val="yellow"/>
        </w:rPr>
        <w:t xml:space="preserve">. Onay alma işlemi </w:t>
      </w:r>
      <w:r w:rsidR="0015516B">
        <w:rPr>
          <w:sz w:val="24"/>
          <w:szCs w:val="24"/>
          <w:highlight w:val="yellow"/>
        </w:rPr>
        <w:t xml:space="preserve">randevulu </w:t>
      </w:r>
      <w:r w:rsidRPr="0015516B">
        <w:rPr>
          <w:sz w:val="24"/>
          <w:szCs w:val="24"/>
          <w:highlight w:val="yellow"/>
        </w:rPr>
        <w:t>şahsen veya</w:t>
      </w:r>
      <w:r w:rsidR="0015516B">
        <w:rPr>
          <w:sz w:val="24"/>
          <w:szCs w:val="24"/>
          <w:highlight w:val="yellow"/>
        </w:rPr>
        <w:t xml:space="preserve"> e-</w:t>
      </w:r>
      <w:r w:rsidRPr="0015516B">
        <w:rPr>
          <w:sz w:val="24"/>
          <w:szCs w:val="24"/>
          <w:highlight w:val="yellow"/>
        </w:rPr>
        <w:t>posta yoluyla yapılabilir.</w:t>
      </w:r>
      <w:r w:rsidR="0015516B">
        <w:rPr>
          <w:sz w:val="24"/>
          <w:szCs w:val="24"/>
          <w:highlight w:val="yellow"/>
        </w:rPr>
        <w:br/>
      </w:r>
    </w:p>
    <w:p w:rsidR="00D00D58" w:rsidRDefault="007827B0" w:rsidP="002E5085">
      <w:pPr>
        <w:pStyle w:val="Gvdemetni0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  <w:r w:rsidRPr="007827B0">
        <w:rPr>
          <w:sz w:val="24"/>
          <w:szCs w:val="24"/>
        </w:rPr>
        <w:t xml:space="preserve">İkinci aşama ise </w:t>
      </w:r>
      <w:r w:rsidR="00E8588D">
        <w:rPr>
          <w:sz w:val="24"/>
          <w:szCs w:val="24"/>
        </w:rPr>
        <w:t>onay</w:t>
      </w:r>
      <w:r w:rsidRPr="007827B0">
        <w:rPr>
          <w:sz w:val="24"/>
          <w:szCs w:val="24"/>
        </w:rPr>
        <w:t xml:space="preserve"> alındıktan sonra yapılan </w:t>
      </w:r>
      <w:r w:rsidRPr="007827B0">
        <w:rPr>
          <w:rStyle w:val="GvdemetniKaln"/>
          <w:sz w:val="24"/>
          <w:szCs w:val="24"/>
        </w:rPr>
        <w:t xml:space="preserve">“Pasaport </w:t>
      </w:r>
      <w:proofErr w:type="spellStart"/>
      <w:r w:rsidRPr="007827B0">
        <w:rPr>
          <w:rStyle w:val="GvdemetniKaln"/>
          <w:sz w:val="24"/>
          <w:szCs w:val="24"/>
        </w:rPr>
        <w:t>Başvurusu”</w:t>
      </w:r>
      <w:r w:rsidRPr="007827B0">
        <w:rPr>
          <w:sz w:val="24"/>
          <w:szCs w:val="24"/>
        </w:rPr>
        <w:t>dur</w:t>
      </w:r>
      <w:proofErr w:type="spellEnd"/>
      <w:r w:rsidRPr="007827B0">
        <w:rPr>
          <w:sz w:val="24"/>
          <w:szCs w:val="24"/>
        </w:rPr>
        <w:t>.</w:t>
      </w:r>
    </w:p>
    <w:p w:rsidR="002E5085" w:rsidRPr="007827B0" w:rsidRDefault="002E5085" w:rsidP="002E5085">
      <w:pPr>
        <w:pStyle w:val="Gvdemetni0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</w:p>
    <w:p w:rsidR="00D00D58" w:rsidRPr="007827B0" w:rsidRDefault="007827B0" w:rsidP="002E5085">
      <w:pPr>
        <w:pStyle w:val="Gvdemetni20"/>
        <w:shd w:val="clear" w:color="auto" w:fill="auto"/>
        <w:spacing w:after="240" w:line="278" w:lineRule="exact"/>
        <w:ind w:right="320"/>
        <w:jc w:val="both"/>
        <w:rPr>
          <w:sz w:val="24"/>
          <w:szCs w:val="24"/>
        </w:rPr>
      </w:pPr>
      <w:r w:rsidRPr="007827B0">
        <w:rPr>
          <w:rStyle w:val="Gvdemetni2KalnDeil"/>
          <w:sz w:val="24"/>
          <w:szCs w:val="24"/>
        </w:rPr>
        <w:t>Pasaport başvuru</w:t>
      </w:r>
      <w:r w:rsidR="002E5085">
        <w:rPr>
          <w:rStyle w:val="Gvdemetni2KalnDeil"/>
          <w:sz w:val="24"/>
          <w:szCs w:val="24"/>
        </w:rPr>
        <w:t>su</w:t>
      </w:r>
      <w:r w:rsidRPr="007827B0">
        <w:rPr>
          <w:rStyle w:val="Gvdemetni2KalnDeil"/>
          <w:sz w:val="24"/>
          <w:szCs w:val="24"/>
        </w:rPr>
        <w:t xml:space="preserve">nun şahsen yapılması gerekmektedir. </w:t>
      </w:r>
      <w:r w:rsidRPr="007827B0">
        <w:rPr>
          <w:rStyle w:val="Gvdemetni21"/>
          <w:b/>
          <w:bCs/>
          <w:sz w:val="24"/>
          <w:szCs w:val="24"/>
        </w:rPr>
        <w:t>Posta ile pasaport başvurusu</w:t>
      </w:r>
      <w:r w:rsidRPr="007827B0">
        <w:rPr>
          <w:sz w:val="24"/>
          <w:szCs w:val="24"/>
        </w:rPr>
        <w:t xml:space="preserve"> </w:t>
      </w:r>
      <w:r w:rsidRPr="007827B0">
        <w:rPr>
          <w:rStyle w:val="Gvdemetni21"/>
          <w:b/>
          <w:bCs/>
          <w:sz w:val="24"/>
          <w:szCs w:val="24"/>
        </w:rPr>
        <w:t>yapılması mümkün değildir.</w:t>
      </w:r>
    </w:p>
    <w:p w:rsidR="00D00D58" w:rsidRPr="007827B0" w:rsidRDefault="007827B0">
      <w:pPr>
        <w:pStyle w:val="Gvdemetni0"/>
        <w:shd w:val="clear" w:color="auto" w:fill="auto"/>
        <w:spacing w:before="0" w:after="527" w:line="278" w:lineRule="exact"/>
        <w:ind w:right="40" w:firstLine="0"/>
        <w:rPr>
          <w:sz w:val="24"/>
          <w:szCs w:val="24"/>
        </w:rPr>
      </w:pPr>
      <w:r w:rsidRPr="0015516B">
        <w:rPr>
          <w:rStyle w:val="GvdemetniKaln0"/>
          <w:sz w:val="24"/>
          <w:szCs w:val="24"/>
          <w:highlight w:val="yellow"/>
        </w:rPr>
        <w:t>HAK SAHİBİ ÇALIŞIYOR VEYA TÜRKİYE’DE İSE</w:t>
      </w:r>
      <w:r w:rsidRPr="0015516B">
        <w:rPr>
          <w:rStyle w:val="GvdemetniKaln"/>
          <w:sz w:val="24"/>
          <w:szCs w:val="24"/>
          <w:highlight w:val="yellow"/>
        </w:rPr>
        <w:t xml:space="preserve"> </w:t>
      </w:r>
      <w:r w:rsidRPr="0015516B">
        <w:rPr>
          <w:sz w:val="24"/>
          <w:szCs w:val="24"/>
          <w:highlight w:val="yellow"/>
        </w:rPr>
        <w:t>başvurularını kendi kurumundan yapması gerekmektedir. Başkonsolosluğumuza başvuruda bulunamamaktadır.</w:t>
      </w:r>
    </w:p>
    <w:p w:rsidR="00D00D58" w:rsidRPr="007827B0" w:rsidRDefault="007827B0">
      <w:pPr>
        <w:pStyle w:val="Gvdemetni20"/>
        <w:shd w:val="clear" w:color="auto" w:fill="auto"/>
        <w:spacing w:after="234" w:line="220" w:lineRule="exact"/>
        <w:jc w:val="both"/>
        <w:rPr>
          <w:sz w:val="24"/>
          <w:szCs w:val="24"/>
        </w:rPr>
      </w:pPr>
      <w:r w:rsidRPr="007827B0">
        <w:rPr>
          <w:sz w:val="24"/>
          <w:szCs w:val="24"/>
        </w:rPr>
        <w:t>Onay İşlemi İçin Gerekli Evraklar:</w:t>
      </w:r>
      <w:r w:rsidR="0015516B">
        <w:rPr>
          <w:sz w:val="24"/>
          <w:szCs w:val="24"/>
        </w:rPr>
        <w:t xml:space="preserve"> </w:t>
      </w:r>
      <w:proofErr w:type="gramStart"/>
      <w:r w:rsidR="0015516B" w:rsidRPr="0015516B">
        <w:rPr>
          <w:sz w:val="24"/>
          <w:szCs w:val="24"/>
          <w:highlight w:val="yellow"/>
        </w:rPr>
        <w:t xml:space="preserve">( </w:t>
      </w:r>
      <w:r w:rsidR="0015516B">
        <w:rPr>
          <w:sz w:val="24"/>
          <w:szCs w:val="24"/>
          <w:highlight w:val="yellow"/>
        </w:rPr>
        <w:t>Onay</w:t>
      </w:r>
      <w:proofErr w:type="gramEnd"/>
      <w:r w:rsidR="0015516B">
        <w:rPr>
          <w:sz w:val="24"/>
          <w:szCs w:val="24"/>
          <w:highlight w:val="yellow"/>
        </w:rPr>
        <w:t xml:space="preserve"> işlemini </w:t>
      </w:r>
      <w:r w:rsidR="0015516B" w:rsidRPr="0015516B">
        <w:rPr>
          <w:sz w:val="24"/>
          <w:szCs w:val="24"/>
          <w:highlight w:val="yellow"/>
        </w:rPr>
        <w:t xml:space="preserve">şahsen başvuru </w:t>
      </w:r>
      <w:proofErr w:type="spellStart"/>
      <w:r w:rsidR="0015516B" w:rsidRPr="0015516B">
        <w:rPr>
          <w:sz w:val="24"/>
          <w:szCs w:val="24"/>
          <w:highlight w:val="yellow"/>
        </w:rPr>
        <w:t>yapımak</w:t>
      </w:r>
      <w:proofErr w:type="spellEnd"/>
      <w:r w:rsidR="0015516B" w:rsidRPr="0015516B">
        <w:rPr>
          <w:sz w:val="24"/>
          <w:szCs w:val="24"/>
          <w:highlight w:val="yellow"/>
        </w:rPr>
        <w:t xml:space="preserve"> istemiyorsanız aşağıdaki gerekli evrakları taratarak </w:t>
      </w:r>
      <w:hyperlink r:id="rId7" w:history="1">
        <w:r w:rsidR="0015516B" w:rsidRPr="0015516B">
          <w:rPr>
            <w:rStyle w:val="Hyperlink"/>
            <w:highlight w:val="yellow"/>
          </w:rPr>
          <w:t>consulate.miami@mfa.gov.tr</w:t>
        </w:r>
      </w:hyperlink>
      <w:r w:rsidR="0015516B" w:rsidRPr="0015516B">
        <w:rPr>
          <w:highlight w:val="yellow"/>
        </w:rPr>
        <w:t xml:space="preserve"> adresine</w:t>
      </w:r>
      <w:r w:rsidR="0015516B" w:rsidRPr="0015516B">
        <w:rPr>
          <w:sz w:val="24"/>
          <w:szCs w:val="24"/>
          <w:highlight w:val="yellow"/>
        </w:rPr>
        <w:t xml:space="preserve"> e-mail atmanız gerekmektedir. )</w:t>
      </w:r>
    </w:p>
    <w:p w:rsidR="00D00D58" w:rsidRPr="007827B0" w:rsidRDefault="007827B0">
      <w:pPr>
        <w:pStyle w:val="Gvdemetni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74" w:lineRule="exact"/>
        <w:ind w:right="40" w:firstLine="360"/>
        <w:rPr>
          <w:sz w:val="24"/>
          <w:szCs w:val="24"/>
        </w:rPr>
      </w:pPr>
      <w:r w:rsidRPr="007827B0">
        <w:rPr>
          <w:sz w:val="24"/>
          <w:szCs w:val="24"/>
        </w:rPr>
        <w:t>Kurumlarının İl Müdürlüğünden veya Genel müdürlüğünden veya Bakanlıklarından emekli oldukları veya istifa ettikleri tarihteki kadro derecelerini gösterir belgenin (emekli kartı vb.) fotokopisi</w:t>
      </w:r>
    </w:p>
    <w:p w:rsidR="00D00D58" w:rsidRPr="007827B0" w:rsidRDefault="007827B0">
      <w:pPr>
        <w:pStyle w:val="Gvdemetni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74" w:lineRule="exact"/>
        <w:ind w:firstLine="360"/>
        <w:rPr>
          <w:sz w:val="24"/>
          <w:szCs w:val="24"/>
        </w:rPr>
      </w:pPr>
      <w:r w:rsidRPr="007827B0">
        <w:rPr>
          <w:sz w:val="24"/>
          <w:szCs w:val="24"/>
        </w:rPr>
        <w:t>Mevcut ve eski pasaportun fotokopisi</w:t>
      </w:r>
    </w:p>
    <w:p w:rsidR="00D00D58" w:rsidRPr="007827B0" w:rsidRDefault="007827B0">
      <w:pPr>
        <w:pStyle w:val="Gvdemetni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74" w:lineRule="exact"/>
        <w:ind w:right="40" w:firstLine="360"/>
        <w:rPr>
          <w:sz w:val="24"/>
          <w:szCs w:val="24"/>
        </w:rPr>
      </w:pPr>
      <w:r w:rsidRPr="007827B0">
        <w:rPr>
          <w:sz w:val="24"/>
          <w:szCs w:val="24"/>
        </w:rPr>
        <w:t>Hak sahibinin ve hususi damgalı pasaport alacakların nüfus cüzdanlarının</w:t>
      </w:r>
      <w:r w:rsidR="009F2331">
        <w:rPr>
          <w:sz w:val="24"/>
          <w:szCs w:val="24"/>
        </w:rPr>
        <w:t xml:space="preserve"> ve/veya T.C. Kimlik kartlarının</w:t>
      </w:r>
      <w:r w:rsidRPr="007827B0">
        <w:rPr>
          <w:sz w:val="24"/>
          <w:szCs w:val="24"/>
        </w:rPr>
        <w:t xml:space="preserve"> fotokopisi (Nüfus Cüzdanında T.C. Kimlik numarası olması gerekmektedir.)</w:t>
      </w:r>
    </w:p>
    <w:p w:rsidR="00D00D58" w:rsidRPr="007827B0" w:rsidRDefault="007827B0">
      <w:pPr>
        <w:pStyle w:val="Gvdemetni0"/>
        <w:numPr>
          <w:ilvl w:val="0"/>
          <w:numId w:val="1"/>
        </w:numPr>
        <w:shd w:val="clear" w:color="auto" w:fill="auto"/>
        <w:tabs>
          <w:tab w:val="left" w:pos="644"/>
        </w:tabs>
        <w:spacing w:before="0" w:after="0" w:line="274" w:lineRule="exact"/>
        <w:ind w:firstLine="360"/>
        <w:rPr>
          <w:sz w:val="24"/>
          <w:szCs w:val="24"/>
        </w:rPr>
      </w:pPr>
      <w:r w:rsidRPr="007827B0">
        <w:rPr>
          <w:sz w:val="24"/>
          <w:szCs w:val="24"/>
        </w:rPr>
        <w:t>Hususi pasaport alacak aile fertlerinin iletişim bilgileri</w:t>
      </w:r>
    </w:p>
    <w:p w:rsidR="00D00D58" w:rsidRPr="007827B0" w:rsidRDefault="0015516B">
      <w:pPr>
        <w:pStyle w:val="Gvdemetni0"/>
        <w:shd w:val="clear" w:color="auto" w:fill="auto"/>
        <w:spacing w:before="0" w:after="0" w:line="29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br/>
      </w:r>
      <w:r w:rsidR="007827B0" w:rsidRPr="007827B0">
        <w:rPr>
          <w:rStyle w:val="GvdemetniKaln"/>
          <w:sz w:val="24"/>
          <w:szCs w:val="24"/>
        </w:rPr>
        <w:t xml:space="preserve">Önemli Not: </w:t>
      </w:r>
      <w:r w:rsidR="007827B0" w:rsidRPr="007827B0">
        <w:rPr>
          <w:sz w:val="24"/>
          <w:szCs w:val="24"/>
        </w:rPr>
        <w:t xml:space="preserve">Hak sahibinin </w:t>
      </w:r>
      <w:r w:rsidR="002E5085">
        <w:rPr>
          <w:sz w:val="24"/>
          <w:szCs w:val="24"/>
        </w:rPr>
        <w:t>reşit</w:t>
      </w:r>
      <w:r w:rsidR="007827B0" w:rsidRPr="007827B0">
        <w:rPr>
          <w:sz w:val="24"/>
          <w:szCs w:val="24"/>
        </w:rPr>
        <w:t xml:space="preserve"> çocuklarından</w:t>
      </w:r>
    </w:p>
    <w:p w:rsidR="00D00D58" w:rsidRPr="007827B0" w:rsidRDefault="007827B0">
      <w:pPr>
        <w:pStyle w:val="Gvdemetni0"/>
        <w:numPr>
          <w:ilvl w:val="0"/>
          <w:numId w:val="2"/>
        </w:numPr>
        <w:shd w:val="clear" w:color="auto" w:fill="auto"/>
        <w:tabs>
          <w:tab w:val="left" w:pos="644"/>
        </w:tabs>
        <w:spacing w:before="0" w:after="0" w:line="293" w:lineRule="exact"/>
        <w:ind w:firstLine="360"/>
        <w:rPr>
          <w:sz w:val="24"/>
          <w:szCs w:val="24"/>
        </w:rPr>
      </w:pPr>
      <w:r w:rsidRPr="007827B0">
        <w:rPr>
          <w:sz w:val="24"/>
          <w:szCs w:val="24"/>
        </w:rPr>
        <w:t>Evli olanlar</w:t>
      </w:r>
    </w:p>
    <w:p w:rsidR="00D00D58" w:rsidRPr="007827B0" w:rsidRDefault="007827B0">
      <w:pPr>
        <w:pStyle w:val="Gvdemetni0"/>
        <w:numPr>
          <w:ilvl w:val="0"/>
          <w:numId w:val="2"/>
        </w:numPr>
        <w:shd w:val="clear" w:color="auto" w:fill="auto"/>
        <w:tabs>
          <w:tab w:val="left" w:pos="644"/>
        </w:tabs>
        <w:spacing w:before="0" w:after="0" w:line="293" w:lineRule="exact"/>
        <w:ind w:firstLine="360"/>
        <w:rPr>
          <w:sz w:val="24"/>
          <w:szCs w:val="24"/>
        </w:rPr>
      </w:pPr>
      <w:r w:rsidRPr="007827B0">
        <w:rPr>
          <w:sz w:val="24"/>
          <w:szCs w:val="24"/>
        </w:rPr>
        <w:t>Çalışanlar</w:t>
      </w:r>
    </w:p>
    <w:p w:rsidR="00D00D58" w:rsidRPr="007827B0" w:rsidRDefault="007827B0">
      <w:pPr>
        <w:pStyle w:val="Gvdemetni20"/>
        <w:numPr>
          <w:ilvl w:val="0"/>
          <w:numId w:val="2"/>
        </w:numPr>
        <w:shd w:val="clear" w:color="auto" w:fill="auto"/>
        <w:tabs>
          <w:tab w:val="left" w:pos="644"/>
        </w:tabs>
        <w:spacing w:after="496" w:line="293" w:lineRule="exact"/>
        <w:ind w:firstLine="360"/>
        <w:jc w:val="both"/>
        <w:rPr>
          <w:sz w:val="24"/>
          <w:szCs w:val="24"/>
        </w:rPr>
      </w:pPr>
      <w:r w:rsidRPr="007827B0">
        <w:rPr>
          <w:sz w:val="24"/>
          <w:szCs w:val="24"/>
        </w:rPr>
        <w:t xml:space="preserve">24 yaşını geçmiş olanlar </w:t>
      </w:r>
      <w:r w:rsidRPr="007827B0">
        <w:rPr>
          <w:rStyle w:val="Gvdemetni2KalnDeil"/>
          <w:sz w:val="24"/>
          <w:szCs w:val="24"/>
        </w:rPr>
        <w:t xml:space="preserve">hususi pasaport başvurusunda </w:t>
      </w:r>
      <w:r w:rsidRPr="007827B0">
        <w:rPr>
          <w:sz w:val="24"/>
          <w:szCs w:val="24"/>
        </w:rPr>
        <w:t>bulunamazlar</w:t>
      </w:r>
      <w:r w:rsidRPr="007827B0">
        <w:rPr>
          <w:rStyle w:val="Gvdemetni2KalnDeil"/>
          <w:sz w:val="24"/>
          <w:szCs w:val="24"/>
        </w:rPr>
        <w:t>.</w:t>
      </w:r>
    </w:p>
    <w:p w:rsidR="00D00D58" w:rsidRPr="007827B0" w:rsidRDefault="007827B0">
      <w:pPr>
        <w:pStyle w:val="Gvdemetni0"/>
        <w:shd w:val="clear" w:color="auto" w:fill="auto"/>
        <w:spacing w:before="0" w:after="283" w:line="274" w:lineRule="exact"/>
        <w:ind w:right="40" w:firstLine="0"/>
        <w:rPr>
          <w:sz w:val="24"/>
          <w:szCs w:val="24"/>
        </w:rPr>
      </w:pPr>
      <w:r w:rsidRPr="007827B0">
        <w:rPr>
          <w:sz w:val="24"/>
          <w:szCs w:val="24"/>
        </w:rPr>
        <w:t xml:space="preserve">Onay işlemi için evraklar </w:t>
      </w:r>
      <w:r w:rsidR="00F107A5">
        <w:rPr>
          <w:sz w:val="24"/>
          <w:szCs w:val="24"/>
        </w:rPr>
        <w:t>il nüfus ve vatandaşlık genel müdürlüklerine gönderilir</w:t>
      </w:r>
      <w:r w:rsidRPr="007827B0">
        <w:rPr>
          <w:sz w:val="24"/>
          <w:szCs w:val="24"/>
        </w:rPr>
        <w:t xml:space="preserve">. Bu süreç ortalama iki ay sürebilmektedir. </w:t>
      </w:r>
      <w:r w:rsidRPr="0015516B">
        <w:rPr>
          <w:sz w:val="24"/>
          <w:szCs w:val="24"/>
          <w:highlight w:val="yellow"/>
        </w:rPr>
        <w:t xml:space="preserve">Onay geldikten sonra başvuru sahibinin Başkonsolosluğumuza </w:t>
      </w:r>
      <w:r w:rsidR="0015516B">
        <w:rPr>
          <w:sz w:val="24"/>
          <w:szCs w:val="24"/>
          <w:highlight w:val="yellow"/>
        </w:rPr>
        <w:t xml:space="preserve">RANDEVULU </w:t>
      </w:r>
      <w:r w:rsidRPr="0015516B">
        <w:rPr>
          <w:rStyle w:val="GvdemetniKaln"/>
          <w:sz w:val="24"/>
          <w:szCs w:val="24"/>
          <w:highlight w:val="yellow"/>
        </w:rPr>
        <w:t xml:space="preserve">şahsen </w:t>
      </w:r>
      <w:r w:rsidRPr="0015516B">
        <w:rPr>
          <w:sz w:val="24"/>
          <w:szCs w:val="24"/>
          <w:highlight w:val="yellow"/>
        </w:rPr>
        <w:t>gelerek pasaport başvurusunda bulunması gerekmektedir</w:t>
      </w:r>
      <w:r w:rsidRPr="007827B0">
        <w:rPr>
          <w:sz w:val="24"/>
          <w:szCs w:val="24"/>
        </w:rPr>
        <w:t>.</w:t>
      </w:r>
    </w:p>
    <w:p w:rsidR="00D00D58" w:rsidRPr="007827B0" w:rsidRDefault="00F107A5">
      <w:pPr>
        <w:pStyle w:val="Gvdemetni20"/>
        <w:shd w:val="clear" w:color="auto" w:fill="auto"/>
        <w:spacing w:after="210" w:line="220" w:lineRule="exact"/>
        <w:jc w:val="both"/>
        <w:rPr>
          <w:sz w:val="24"/>
          <w:szCs w:val="24"/>
        </w:rPr>
      </w:pPr>
      <w:r w:rsidRPr="0015516B">
        <w:rPr>
          <w:sz w:val="24"/>
          <w:szCs w:val="24"/>
          <w:highlight w:val="yellow"/>
        </w:rPr>
        <w:t>Onay</w:t>
      </w:r>
      <w:r w:rsidR="007827B0" w:rsidRPr="0015516B">
        <w:rPr>
          <w:sz w:val="24"/>
          <w:szCs w:val="24"/>
          <w:highlight w:val="yellow"/>
        </w:rPr>
        <w:t xml:space="preserve"> Alındıktan Sonra Pasaport Başvurusu için Gerekli Evrak</w:t>
      </w:r>
    </w:p>
    <w:p w:rsidR="00D00D58" w:rsidRPr="007827B0" w:rsidRDefault="007827B0">
      <w:pPr>
        <w:pStyle w:val="Gvdemetni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 w:line="274" w:lineRule="exact"/>
        <w:ind w:firstLine="0"/>
        <w:rPr>
          <w:sz w:val="24"/>
          <w:szCs w:val="24"/>
        </w:rPr>
      </w:pPr>
      <w:r w:rsidRPr="007827B0">
        <w:rPr>
          <w:sz w:val="24"/>
          <w:szCs w:val="24"/>
        </w:rPr>
        <w:t>Başvuru sahibinin Nüfus Cüzdanı</w:t>
      </w:r>
      <w:r w:rsidR="00F107A5">
        <w:rPr>
          <w:sz w:val="24"/>
          <w:szCs w:val="24"/>
        </w:rPr>
        <w:t>/Kimlik Kartı</w:t>
      </w:r>
    </w:p>
    <w:p w:rsidR="00D00D58" w:rsidRPr="007827B0" w:rsidRDefault="006C0A42">
      <w:pPr>
        <w:pStyle w:val="Gvdemetni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0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Mevcut </w:t>
      </w:r>
      <w:r w:rsidR="007827B0" w:rsidRPr="007827B0">
        <w:rPr>
          <w:sz w:val="24"/>
          <w:szCs w:val="24"/>
        </w:rPr>
        <w:t>eski pasaport</w:t>
      </w:r>
    </w:p>
    <w:p w:rsidR="00D00D58" w:rsidRDefault="00F107A5">
      <w:pPr>
        <w:pStyle w:val="Gvdemetni0"/>
        <w:numPr>
          <w:ilvl w:val="0"/>
          <w:numId w:val="3"/>
        </w:numPr>
        <w:shd w:val="clear" w:color="auto" w:fill="auto"/>
        <w:tabs>
          <w:tab w:val="left" w:pos="346"/>
        </w:tabs>
        <w:spacing w:before="0" w:after="283" w:line="27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Bir </w:t>
      </w:r>
      <w:r w:rsidR="007827B0" w:rsidRPr="007827B0">
        <w:rPr>
          <w:sz w:val="24"/>
          <w:szCs w:val="24"/>
        </w:rPr>
        <w:t xml:space="preserve">adet biyometrik fotoğraf </w:t>
      </w:r>
    </w:p>
    <w:p w:rsidR="006C0A42" w:rsidRDefault="006C0A42" w:rsidP="006C0A42">
      <w:pPr>
        <w:pStyle w:val="Gvdemetni0"/>
        <w:shd w:val="clear" w:color="auto" w:fill="auto"/>
        <w:tabs>
          <w:tab w:val="left" w:pos="346"/>
        </w:tabs>
        <w:spacing w:before="0" w:after="283" w:line="274" w:lineRule="exact"/>
        <w:ind w:firstLine="0"/>
        <w:rPr>
          <w:sz w:val="24"/>
          <w:szCs w:val="24"/>
        </w:rPr>
      </w:pPr>
    </w:p>
    <w:p w:rsidR="006C0A42" w:rsidRDefault="006C0A42" w:rsidP="006C0A42">
      <w:pPr>
        <w:pStyle w:val="Gvdemetni0"/>
        <w:shd w:val="clear" w:color="auto" w:fill="auto"/>
        <w:tabs>
          <w:tab w:val="left" w:pos="346"/>
        </w:tabs>
        <w:spacing w:before="0" w:after="283" w:line="274" w:lineRule="exact"/>
        <w:ind w:firstLine="0"/>
        <w:rPr>
          <w:sz w:val="24"/>
          <w:szCs w:val="24"/>
        </w:rPr>
      </w:pPr>
    </w:p>
    <w:p w:rsidR="006C0A42" w:rsidRPr="007827B0" w:rsidRDefault="006C0A42" w:rsidP="006C0A42">
      <w:pPr>
        <w:pStyle w:val="Gvdemetni0"/>
        <w:shd w:val="clear" w:color="auto" w:fill="auto"/>
        <w:tabs>
          <w:tab w:val="left" w:pos="346"/>
        </w:tabs>
        <w:spacing w:before="0" w:after="283" w:line="274" w:lineRule="exact"/>
        <w:ind w:firstLine="0"/>
        <w:rPr>
          <w:sz w:val="24"/>
          <w:szCs w:val="24"/>
        </w:rPr>
      </w:pPr>
    </w:p>
    <w:p w:rsidR="00414D6B" w:rsidRDefault="00CD5980" w:rsidP="00414D6B">
      <w:pPr>
        <w:pStyle w:val="Gvdemetni0"/>
        <w:shd w:val="clear" w:color="auto" w:fill="auto"/>
        <w:tabs>
          <w:tab w:val="left" w:pos="373"/>
        </w:tabs>
        <w:spacing w:before="0" w:after="0" w:line="240" w:lineRule="auto"/>
        <w:ind w:left="20" w:right="640" w:firstLine="0"/>
        <w:jc w:val="left"/>
        <w:rPr>
          <w:sz w:val="24"/>
          <w:szCs w:val="24"/>
        </w:rPr>
      </w:pPr>
      <w:bookmarkStart w:id="0" w:name="bookmark0"/>
      <w:r w:rsidRPr="007059F4">
        <w:rPr>
          <w:rStyle w:val="GvdemetniKaln1"/>
          <w:sz w:val="24"/>
          <w:szCs w:val="24"/>
        </w:rPr>
        <w:t>Başvuru Yöntemi:</w:t>
      </w:r>
    </w:p>
    <w:p w:rsidR="00414D6B" w:rsidRDefault="00414D6B" w:rsidP="00414D6B">
      <w:pPr>
        <w:pStyle w:val="Gvdemetni0"/>
        <w:shd w:val="clear" w:color="auto" w:fill="auto"/>
        <w:tabs>
          <w:tab w:val="left" w:pos="373"/>
        </w:tabs>
        <w:spacing w:before="0" w:after="0" w:line="240" w:lineRule="auto"/>
        <w:ind w:left="20" w:right="640" w:firstLine="0"/>
        <w:jc w:val="left"/>
        <w:rPr>
          <w:sz w:val="24"/>
          <w:szCs w:val="24"/>
        </w:rPr>
      </w:pPr>
    </w:p>
    <w:p w:rsidR="00CD5980" w:rsidRPr="00AF0E98" w:rsidRDefault="00CD5980" w:rsidP="00414D6B">
      <w:pPr>
        <w:pStyle w:val="Gvdemetni0"/>
        <w:shd w:val="clear" w:color="auto" w:fill="auto"/>
        <w:tabs>
          <w:tab w:val="left" w:pos="373"/>
        </w:tabs>
        <w:spacing w:before="0" w:after="0" w:line="240" w:lineRule="auto"/>
        <w:ind w:left="20" w:right="640" w:firstLine="0"/>
        <w:jc w:val="left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8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8F0DFC" w:rsidRDefault="008F0DFC">
      <w:pPr>
        <w:pStyle w:val="Balk10"/>
        <w:keepNext/>
        <w:keepLines/>
        <w:shd w:val="clear" w:color="auto" w:fill="auto"/>
        <w:spacing w:after="253" w:line="220" w:lineRule="exact"/>
        <w:ind w:left="20"/>
        <w:rPr>
          <w:sz w:val="24"/>
          <w:szCs w:val="24"/>
        </w:rPr>
      </w:pPr>
    </w:p>
    <w:bookmarkEnd w:id="0"/>
    <w:p w:rsidR="00973AD6" w:rsidRPr="007827B0" w:rsidRDefault="00973AD6" w:rsidP="00973AD6">
      <w:pPr>
        <w:pStyle w:val="Gvdemetni0"/>
        <w:shd w:val="clear" w:color="auto" w:fill="auto"/>
        <w:spacing w:before="0" w:after="8" w:line="220" w:lineRule="exact"/>
        <w:ind w:left="380" w:firstLine="0"/>
        <w:rPr>
          <w:sz w:val="24"/>
          <w:szCs w:val="24"/>
        </w:rPr>
      </w:pPr>
    </w:p>
    <w:p w:rsidR="00D00D58" w:rsidRPr="007827B0" w:rsidRDefault="007827B0">
      <w:pPr>
        <w:pStyle w:val="Balk10"/>
        <w:keepNext/>
        <w:keepLines/>
        <w:shd w:val="clear" w:color="auto" w:fill="auto"/>
        <w:spacing w:after="210" w:line="220" w:lineRule="exact"/>
        <w:ind w:left="20"/>
        <w:rPr>
          <w:sz w:val="24"/>
          <w:szCs w:val="24"/>
        </w:rPr>
      </w:pPr>
      <w:bookmarkStart w:id="1" w:name="bookmark1"/>
      <w:r w:rsidRPr="007827B0">
        <w:rPr>
          <w:sz w:val="24"/>
          <w:szCs w:val="24"/>
        </w:rPr>
        <w:t>Pasaport Teslimi:</w:t>
      </w:r>
      <w:bookmarkEnd w:id="1"/>
    </w:p>
    <w:p w:rsidR="00D00D58" w:rsidRPr="007827B0" w:rsidRDefault="007827B0">
      <w:pPr>
        <w:pStyle w:val="Gvdemetni0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233" w:line="274" w:lineRule="exact"/>
        <w:ind w:left="20" w:right="20" w:firstLine="0"/>
        <w:rPr>
          <w:sz w:val="24"/>
          <w:szCs w:val="24"/>
        </w:rPr>
      </w:pPr>
      <w:r w:rsidRPr="007827B0">
        <w:rPr>
          <w:sz w:val="24"/>
          <w:szCs w:val="24"/>
        </w:rPr>
        <w:t>Pasaport Türkiye’den Başkonsolosluğumuza ulaştığında başvuru sırasında verilen e-posta adresinize pasaportun Başkonsolosluğumuza ulaştığını bildiren bir ileti gönderilmektedir.</w:t>
      </w:r>
    </w:p>
    <w:p w:rsidR="00D00D58" w:rsidRPr="007827B0" w:rsidRDefault="007827B0">
      <w:pPr>
        <w:pStyle w:val="Gvdemetni0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248" w:line="283" w:lineRule="exact"/>
        <w:ind w:left="20" w:right="20" w:firstLine="0"/>
        <w:rPr>
          <w:sz w:val="24"/>
          <w:szCs w:val="24"/>
        </w:rPr>
      </w:pPr>
      <w:r w:rsidRPr="007827B0">
        <w:rPr>
          <w:sz w:val="24"/>
          <w:szCs w:val="24"/>
        </w:rPr>
        <w:t xml:space="preserve">İletiyi alan vatandaşlarımızın </w:t>
      </w:r>
      <w:r w:rsidRPr="007827B0">
        <w:rPr>
          <w:rStyle w:val="GvdemetniKaln"/>
          <w:sz w:val="24"/>
          <w:szCs w:val="24"/>
        </w:rPr>
        <w:t>eski pasaportları</w:t>
      </w:r>
      <w:r w:rsidR="0015516B">
        <w:rPr>
          <w:rStyle w:val="GvdemetniKaln"/>
          <w:sz w:val="24"/>
          <w:szCs w:val="24"/>
        </w:rPr>
        <w:t xml:space="preserve"> ve başvuru esnasında verilecek olan pasaport başvuru belgesi</w:t>
      </w:r>
      <w:r w:rsidRPr="007827B0">
        <w:rPr>
          <w:rStyle w:val="GvdemetniKaln"/>
          <w:sz w:val="24"/>
          <w:szCs w:val="24"/>
        </w:rPr>
        <w:t xml:space="preserve"> ile birlikte </w:t>
      </w:r>
      <w:r w:rsidRPr="007827B0">
        <w:rPr>
          <w:sz w:val="24"/>
          <w:szCs w:val="24"/>
        </w:rPr>
        <w:t>Başkonsolosluğumuza başvurarak yeni pasaportlarını alması beklenmektedir.</w:t>
      </w:r>
      <w:r w:rsidR="00866831">
        <w:rPr>
          <w:sz w:val="24"/>
          <w:szCs w:val="24"/>
        </w:rPr>
        <w:t xml:space="preserve"> </w:t>
      </w:r>
      <w:proofErr w:type="gramStart"/>
      <w:r w:rsidR="00866831" w:rsidRPr="00866831">
        <w:rPr>
          <w:sz w:val="24"/>
          <w:szCs w:val="24"/>
          <w:highlight w:val="yellow"/>
        </w:rPr>
        <w:t>( Mesai</w:t>
      </w:r>
      <w:proofErr w:type="gramEnd"/>
      <w:r w:rsidR="00866831" w:rsidRPr="00866831">
        <w:rPr>
          <w:sz w:val="24"/>
          <w:szCs w:val="24"/>
          <w:highlight w:val="yellow"/>
        </w:rPr>
        <w:t xml:space="preserve"> </w:t>
      </w:r>
      <w:r w:rsidR="00866831">
        <w:rPr>
          <w:sz w:val="24"/>
          <w:szCs w:val="24"/>
          <w:highlight w:val="yellow"/>
        </w:rPr>
        <w:t>günleri</w:t>
      </w:r>
      <w:r w:rsidR="00866831" w:rsidRPr="00866831">
        <w:rPr>
          <w:sz w:val="24"/>
          <w:szCs w:val="24"/>
          <w:highlight w:val="yellow"/>
        </w:rPr>
        <w:t xml:space="preserve"> içerisinde 14:00-16:00 arası RANDEVUSUZ )</w:t>
      </w:r>
      <w:r w:rsidR="00866831">
        <w:rPr>
          <w:sz w:val="24"/>
          <w:szCs w:val="24"/>
        </w:rPr>
        <w:t xml:space="preserve"> </w:t>
      </w:r>
    </w:p>
    <w:p w:rsidR="00D00D58" w:rsidRPr="007827B0" w:rsidRDefault="007827B0">
      <w:pPr>
        <w:pStyle w:val="Gvdemetni0"/>
        <w:shd w:val="clear" w:color="auto" w:fill="auto"/>
        <w:spacing w:before="0" w:after="283" w:line="274" w:lineRule="exact"/>
        <w:ind w:left="20" w:right="20" w:firstLine="0"/>
        <w:rPr>
          <w:sz w:val="24"/>
          <w:szCs w:val="24"/>
        </w:rPr>
      </w:pPr>
      <w:r w:rsidRPr="007827B0">
        <w:rPr>
          <w:sz w:val="24"/>
          <w:szCs w:val="24"/>
        </w:rPr>
        <w:t xml:space="preserve">Eski pasaportun kaybedilmesi halinde yeni pasaport teslim </w:t>
      </w:r>
      <w:r w:rsidRPr="007827B0">
        <w:rPr>
          <w:rStyle w:val="GvdemetniKaln0"/>
          <w:sz w:val="24"/>
          <w:szCs w:val="24"/>
        </w:rPr>
        <w:t>edilememektedir</w:t>
      </w:r>
      <w:r w:rsidRPr="007827B0">
        <w:rPr>
          <w:sz w:val="24"/>
          <w:szCs w:val="24"/>
        </w:rPr>
        <w:t>. Bu durumda yeni pasaportun da iptal edilerek yeniden pasaport başvurusunda bulunulması gerekmektedir.</w:t>
      </w:r>
    </w:p>
    <w:p w:rsidR="00D00D58" w:rsidRPr="00866831" w:rsidRDefault="007827B0">
      <w:pPr>
        <w:pStyle w:val="Gvdemetni0"/>
        <w:numPr>
          <w:ilvl w:val="0"/>
          <w:numId w:val="5"/>
        </w:numPr>
        <w:shd w:val="clear" w:color="auto" w:fill="auto"/>
        <w:tabs>
          <w:tab w:val="left" w:pos="295"/>
        </w:tabs>
        <w:spacing w:before="0" w:after="244" w:line="274" w:lineRule="exact"/>
        <w:ind w:left="20" w:right="20" w:firstLine="0"/>
        <w:rPr>
          <w:sz w:val="24"/>
          <w:szCs w:val="24"/>
          <w:highlight w:val="yellow"/>
        </w:rPr>
      </w:pPr>
      <w:r w:rsidRPr="00866831">
        <w:rPr>
          <w:sz w:val="24"/>
          <w:szCs w:val="24"/>
          <w:highlight w:val="yellow"/>
        </w:rPr>
        <w:t xml:space="preserve">Pasaportlarının adreslerine postalanmasını isteyen vatandaşlarımızın, </w:t>
      </w:r>
      <w:r w:rsidR="00866831" w:rsidRPr="00866831">
        <w:rPr>
          <w:sz w:val="24"/>
          <w:szCs w:val="24"/>
          <w:highlight w:val="yellow"/>
        </w:rPr>
        <w:t xml:space="preserve">önceden ödenmiş, </w:t>
      </w:r>
      <w:r w:rsidRPr="00866831">
        <w:rPr>
          <w:sz w:val="24"/>
          <w:szCs w:val="24"/>
          <w:highlight w:val="yellow"/>
        </w:rPr>
        <w:t>pullu (</w:t>
      </w:r>
      <w:proofErr w:type="spellStart"/>
      <w:r w:rsidRPr="00866831">
        <w:rPr>
          <w:sz w:val="24"/>
          <w:szCs w:val="24"/>
          <w:highlight w:val="yellow"/>
        </w:rPr>
        <w:t>pre-paid</w:t>
      </w:r>
      <w:proofErr w:type="spellEnd"/>
      <w:r w:rsidRPr="00866831">
        <w:rPr>
          <w:sz w:val="24"/>
          <w:szCs w:val="24"/>
          <w:highlight w:val="yellow"/>
        </w:rPr>
        <w:t>), takip numarası olan (</w:t>
      </w:r>
      <w:proofErr w:type="spellStart"/>
      <w:r w:rsidRPr="00866831">
        <w:rPr>
          <w:sz w:val="24"/>
          <w:szCs w:val="24"/>
          <w:highlight w:val="yellow"/>
        </w:rPr>
        <w:t>tracking</w:t>
      </w:r>
      <w:proofErr w:type="spellEnd"/>
      <w:r w:rsidRPr="00866831">
        <w:rPr>
          <w:sz w:val="24"/>
          <w:szCs w:val="24"/>
          <w:highlight w:val="yellow"/>
        </w:rPr>
        <w:t xml:space="preserve"> </w:t>
      </w:r>
      <w:proofErr w:type="spellStart"/>
      <w:r w:rsidRPr="00866831">
        <w:rPr>
          <w:sz w:val="24"/>
          <w:szCs w:val="24"/>
          <w:highlight w:val="yellow"/>
        </w:rPr>
        <w:t>number</w:t>
      </w:r>
      <w:proofErr w:type="spellEnd"/>
      <w:r w:rsidRPr="00866831">
        <w:rPr>
          <w:sz w:val="24"/>
          <w:szCs w:val="24"/>
          <w:highlight w:val="yellow"/>
        </w:rPr>
        <w:t>) ve üzerinde ad-</w:t>
      </w:r>
      <w:proofErr w:type="spellStart"/>
      <w:r w:rsidRPr="00866831">
        <w:rPr>
          <w:sz w:val="24"/>
          <w:szCs w:val="24"/>
          <w:highlight w:val="yellow"/>
        </w:rPr>
        <w:t>soyad</w:t>
      </w:r>
      <w:proofErr w:type="spellEnd"/>
      <w:r w:rsidRPr="00866831">
        <w:rPr>
          <w:sz w:val="24"/>
          <w:szCs w:val="24"/>
          <w:highlight w:val="yellow"/>
        </w:rPr>
        <w:t xml:space="preserve"> ve adreslerinin yer aldığı posta zarfını </w:t>
      </w:r>
      <w:r w:rsidRPr="00866831">
        <w:rPr>
          <w:rStyle w:val="GvdemetniKaln0"/>
          <w:sz w:val="24"/>
          <w:szCs w:val="24"/>
          <w:highlight w:val="yellow"/>
        </w:rPr>
        <w:t>eski pasaportu</w:t>
      </w:r>
      <w:r w:rsidR="00866831" w:rsidRPr="00866831">
        <w:rPr>
          <w:rStyle w:val="GvdemetniKaln0"/>
          <w:sz w:val="24"/>
          <w:szCs w:val="24"/>
          <w:highlight w:val="yellow"/>
        </w:rPr>
        <w:t xml:space="preserve"> ve </w:t>
      </w:r>
      <w:r w:rsidR="00866831" w:rsidRPr="00866831">
        <w:rPr>
          <w:rStyle w:val="GvdemetniKaln"/>
          <w:sz w:val="24"/>
          <w:szCs w:val="24"/>
          <w:highlight w:val="yellow"/>
        </w:rPr>
        <w:t>başvuru esnasında verilecek olan pasaport başvuru belgesiyle</w:t>
      </w:r>
      <w:r w:rsidRPr="00866831">
        <w:rPr>
          <w:rStyle w:val="GvdemetniKaln0"/>
          <w:sz w:val="24"/>
          <w:szCs w:val="24"/>
          <w:highlight w:val="yellow"/>
        </w:rPr>
        <w:t xml:space="preserve"> birlikte</w:t>
      </w:r>
      <w:r w:rsidRPr="00866831">
        <w:rPr>
          <w:rStyle w:val="GvdemetniKaln"/>
          <w:sz w:val="24"/>
          <w:szCs w:val="24"/>
          <w:highlight w:val="yellow"/>
        </w:rPr>
        <w:t xml:space="preserve"> </w:t>
      </w:r>
      <w:r w:rsidRPr="00866831">
        <w:rPr>
          <w:sz w:val="24"/>
          <w:szCs w:val="24"/>
          <w:highlight w:val="yellow"/>
        </w:rPr>
        <w:t>göndermesi gerekmektedir.</w:t>
      </w:r>
    </w:p>
    <w:p w:rsidR="00D00D58" w:rsidRPr="007827B0" w:rsidRDefault="007827B0">
      <w:pPr>
        <w:pStyle w:val="Gvdemetni0"/>
        <w:shd w:val="clear" w:color="auto" w:fill="auto"/>
        <w:spacing w:before="0" w:after="536" w:line="220" w:lineRule="exact"/>
        <w:ind w:left="20" w:firstLine="0"/>
        <w:rPr>
          <w:sz w:val="24"/>
          <w:szCs w:val="24"/>
        </w:rPr>
      </w:pPr>
      <w:r w:rsidRPr="007827B0">
        <w:rPr>
          <w:sz w:val="24"/>
          <w:szCs w:val="24"/>
        </w:rPr>
        <w:t>Eski pasaportlar yenisi ile birlikte vatandaşlarımızın adresine postalanacaktır.</w:t>
      </w:r>
    </w:p>
    <w:p w:rsidR="00D00D58" w:rsidRPr="007827B0" w:rsidRDefault="007827B0">
      <w:pPr>
        <w:pStyle w:val="Balk10"/>
        <w:keepNext/>
        <w:keepLines/>
        <w:shd w:val="clear" w:color="auto" w:fill="auto"/>
        <w:spacing w:after="198" w:line="220" w:lineRule="exact"/>
        <w:ind w:left="20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Ö</w:t>
      </w:r>
      <w:r w:rsidRPr="007827B0">
        <w:rPr>
          <w:sz w:val="24"/>
          <w:szCs w:val="24"/>
        </w:rPr>
        <w:t>nemli Açıklama:</w:t>
      </w:r>
      <w:bookmarkEnd w:id="2"/>
    </w:p>
    <w:p w:rsidR="00D00D58" w:rsidRPr="007827B0" w:rsidRDefault="007827B0">
      <w:pPr>
        <w:pStyle w:val="Gvdemetni0"/>
        <w:shd w:val="clear" w:color="auto" w:fill="auto"/>
        <w:spacing w:before="0" w:after="291" w:line="283" w:lineRule="exact"/>
        <w:ind w:left="20" w:right="20" w:firstLine="0"/>
        <w:rPr>
          <w:sz w:val="24"/>
          <w:szCs w:val="24"/>
        </w:rPr>
      </w:pPr>
      <w:r w:rsidRPr="007827B0">
        <w:rPr>
          <w:sz w:val="24"/>
          <w:szCs w:val="24"/>
        </w:rPr>
        <w:t>2010 yılının Haziran ayından itibaren pasaport işlemlerinde “uzatma” kaldırılmıştır. Süresi biten pasaportların “yenilenmesi” gerekmektedir.</w:t>
      </w:r>
    </w:p>
    <w:p w:rsidR="00D00D58" w:rsidRPr="007827B0" w:rsidRDefault="007827B0">
      <w:pPr>
        <w:pStyle w:val="Gvdemetni0"/>
        <w:shd w:val="clear" w:color="auto" w:fill="auto"/>
        <w:spacing w:before="0" w:after="291" w:line="220" w:lineRule="exact"/>
        <w:ind w:left="20" w:firstLine="0"/>
        <w:rPr>
          <w:sz w:val="24"/>
          <w:szCs w:val="24"/>
        </w:rPr>
      </w:pPr>
      <w:r w:rsidRPr="007827B0">
        <w:rPr>
          <w:sz w:val="24"/>
          <w:szCs w:val="24"/>
        </w:rPr>
        <w:t>Pasaportların süreleri kaldığı yerden devam eder.</w:t>
      </w:r>
    </w:p>
    <w:p w:rsidR="00D00D58" w:rsidRPr="007827B0" w:rsidRDefault="007827B0">
      <w:pPr>
        <w:pStyle w:val="Gvdemetni20"/>
        <w:shd w:val="clear" w:color="auto" w:fill="auto"/>
        <w:spacing w:after="210" w:line="220" w:lineRule="exact"/>
        <w:ind w:left="20"/>
        <w:jc w:val="both"/>
        <w:rPr>
          <w:sz w:val="24"/>
          <w:szCs w:val="24"/>
        </w:rPr>
      </w:pPr>
      <w:r w:rsidRPr="007827B0">
        <w:rPr>
          <w:sz w:val="24"/>
          <w:szCs w:val="24"/>
        </w:rPr>
        <w:t>İlave Açıklamalar:</w:t>
      </w:r>
    </w:p>
    <w:p w:rsidR="00D00D58" w:rsidRPr="007827B0" w:rsidRDefault="007827B0">
      <w:pPr>
        <w:pStyle w:val="Gvdemetni0"/>
        <w:shd w:val="clear" w:color="auto" w:fill="auto"/>
        <w:spacing w:before="0" w:after="236" w:line="274" w:lineRule="exact"/>
        <w:ind w:left="20" w:right="20" w:firstLine="0"/>
        <w:rPr>
          <w:sz w:val="24"/>
          <w:szCs w:val="24"/>
        </w:rPr>
      </w:pPr>
      <w:r w:rsidRPr="007827B0">
        <w:rPr>
          <w:sz w:val="24"/>
          <w:szCs w:val="24"/>
        </w:rPr>
        <w:t>Şahsen başvurularda nakit ödeme kabul edilmektedir. Kredi kartı ya da şahsi çek kabul edilmemektedir.</w:t>
      </w:r>
    </w:p>
    <w:p w:rsidR="00D00D58" w:rsidRPr="007827B0" w:rsidRDefault="007827B0">
      <w:pPr>
        <w:pStyle w:val="Gvdemetni0"/>
        <w:shd w:val="clear" w:color="auto" w:fill="auto"/>
        <w:spacing w:before="0" w:after="0" w:line="278" w:lineRule="exact"/>
        <w:ind w:left="20" w:right="20" w:firstLine="0"/>
        <w:rPr>
          <w:sz w:val="24"/>
          <w:szCs w:val="24"/>
        </w:rPr>
        <w:sectPr w:rsidR="00D00D58" w:rsidRPr="007827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1543" w:right="1406" w:bottom="1975" w:left="1416" w:header="0" w:footer="3" w:gutter="0"/>
          <w:cols w:space="720"/>
          <w:noEndnote/>
          <w:docGrid w:linePitch="360"/>
        </w:sectPr>
      </w:pPr>
      <w:r w:rsidRPr="007827B0">
        <w:rPr>
          <w:sz w:val="24"/>
          <w:szCs w:val="24"/>
        </w:rPr>
        <w:t xml:space="preserve">“Money </w:t>
      </w:r>
      <w:proofErr w:type="spellStart"/>
      <w:r w:rsidRPr="007827B0">
        <w:rPr>
          <w:sz w:val="24"/>
          <w:szCs w:val="24"/>
        </w:rPr>
        <w:t>Order</w:t>
      </w:r>
      <w:proofErr w:type="spellEnd"/>
      <w:r w:rsidRPr="007827B0">
        <w:rPr>
          <w:sz w:val="24"/>
          <w:szCs w:val="24"/>
        </w:rPr>
        <w:t xml:space="preserve">” yapılması halinde “Turkish Consulate General” adına gönderilmesi </w:t>
      </w:r>
      <w:proofErr w:type="spellStart"/>
      <w:r w:rsidRPr="007827B0">
        <w:rPr>
          <w:sz w:val="24"/>
          <w:szCs w:val="24"/>
        </w:rPr>
        <w:t>gerekmekted</w:t>
      </w:r>
      <w:proofErr w:type="spellEnd"/>
    </w:p>
    <w:p w:rsidR="00D00D58" w:rsidRPr="007827B0" w:rsidRDefault="00D00D58">
      <w:pPr>
        <w:rPr>
          <w:rFonts w:ascii="Times New Roman" w:hAnsi="Times New Roman" w:cs="Times New Roman"/>
        </w:rPr>
        <w:sectPr w:rsidR="00D00D58" w:rsidRPr="007827B0">
          <w:headerReference w:type="default" r:id="rId15"/>
          <w:footerReference w:type="default" r:id="rId16"/>
          <w:type w:val="continuous"/>
          <w:pgSz w:w="11909" w:h="16838"/>
          <w:pgMar w:top="1068" w:right="485" w:bottom="1039" w:left="485" w:header="0" w:footer="3" w:gutter="0"/>
          <w:cols w:space="720"/>
          <w:noEndnote/>
          <w:docGrid w:linePitch="360"/>
        </w:sectPr>
      </w:pPr>
    </w:p>
    <w:p w:rsidR="00D00D58" w:rsidRPr="007827B0" w:rsidRDefault="00D00D58" w:rsidP="00414D6B">
      <w:pPr>
        <w:pStyle w:val="Gvdemetni0"/>
        <w:shd w:val="clear" w:color="auto" w:fill="auto"/>
        <w:tabs>
          <w:tab w:val="left" w:pos="360"/>
        </w:tabs>
        <w:spacing w:before="0" w:after="0" w:line="274" w:lineRule="exact"/>
        <w:ind w:firstLine="0"/>
        <w:rPr>
          <w:sz w:val="24"/>
          <w:szCs w:val="24"/>
        </w:rPr>
      </w:pPr>
    </w:p>
    <w:sectPr w:rsidR="00D00D58" w:rsidRPr="007827B0">
      <w:pgSz w:w="11909" w:h="16838"/>
      <w:pgMar w:top="1304" w:right="1418" w:bottom="1239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49C" w:rsidRDefault="006E649C">
      <w:r>
        <w:separator/>
      </w:r>
    </w:p>
  </w:endnote>
  <w:endnote w:type="continuationSeparator" w:id="0">
    <w:p w:rsidR="006E649C" w:rsidRDefault="006E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F26" w:rsidRDefault="00FE6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58" w:rsidRDefault="00B17A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1493520</wp:posOffset>
              </wp:positionH>
              <wp:positionV relativeFrom="page">
                <wp:posOffset>9861550</wp:posOffset>
              </wp:positionV>
              <wp:extent cx="2900045" cy="253365"/>
              <wp:effectExtent l="0" t="3175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58" w:rsidRDefault="00E74308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1"/>
                              <w:b/>
                              <w:bCs/>
                              <w:lang w:val="tr-TR"/>
                            </w:rPr>
                            <w:t>80 SW 8th Street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, 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Suite 2700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, 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Miami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, 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FL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33130</w:t>
                          </w:r>
                        </w:p>
                        <w:p w:rsidR="00D00D58" w:rsidRDefault="00E74308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Tel: (786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) 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655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>-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0315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 xml:space="preserve"> consulate.</w:t>
                          </w:r>
                          <w:r>
                            <w:rPr>
                              <w:rStyle w:val="stbilgiveyaaltbilgi1"/>
                              <w:b/>
                              <w:bCs/>
                            </w:rPr>
                            <w:t>miami</w:t>
                          </w:r>
                          <w:r w:rsidR="007827B0">
                            <w:rPr>
                              <w:rStyle w:val="stbilgiveyaaltbilgi1"/>
                              <w:b/>
                              <w:bCs/>
                            </w:rPr>
                            <w:t>@mfa.gov.tr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7.6pt;margin-top:776.5pt;width:228.35pt;height:19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595qwIAAKc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" filled="f" stroked="f">
              <v:textbox style="mso-fit-shape-to-text:t" inset="0,0,0,0">
                <w:txbxContent>
                  <w:p w:rsidR="00D00D58" w:rsidRDefault="00E74308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1"/>
                        <w:b/>
                        <w:bCs/>
                        <w:lang w:val="tr-TR"/>
                      </w:rPr>
                      <w:t>80 SW 8th Street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, </w:t>
                    </w:r>
                    <w:r>
                      <w:rPr>
                        <w:rStyle w:val="stbilgiveyaaltbilgi1"/>
                        <w:b/>
                        <w:bCs/>
                      </w:rPr>
                      <w:t>Suite 2700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, </w:t>
                    </w:r>
                    <w:r>
                      <w:rPr>
                        <w:rStyle w:val="stbilgiveyaaltbilgi1"/>
                        <w:b/>
                        <w:bCs/>
                      </w:rPr>
                      <w:t>Miami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, </w:t>
                    </w:r>
                    <w:r>
                      <w:rPr>
                        <w:rStyle w:val="stbilgiveyaaltbilgi1"/>
                        <w:b/>
                        <w:bCs/>
                      </w:rPr>
                      <w:t>FL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 </w:t>
                    </w:r>
                    <w:r>
                      <w:rPr>
                        <w:rStyle w:val="stbilgiveyaaltbilgi1"/>
                        <w:b/>
                        <w:bCs/>
                      </w:rPr>
                      <w:t>33130</w:t>
                    </w:r>
                  </w:p>
                  <w:p w:rsidR="00D00D58" w:rsidRDefault="00E74308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1"/>
                        <w:b/>
                        <w:bCs/>
                      </w:rPr>
                      <w:t>Tel: (786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) </w:t>
                    </w:r>
                    <w:r>
                      <w:rPr>
                        <w:rStyle w:val="stbilgiveyaaltbilgi1"/>
                        <w:b/>
                        <w:bCs/>
                      </w:rPr>
                      <w:t>655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>-</w:t>
                    </w:r>
                    <w:r>
                      <w:rPr>
                        <w:rStyle w:val="stbilgiveyaaltbilgi1"/>
                        <w:b/>
                        <w:bCs/>
                      </w:rPr>
                      <w:t>0315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 xml:space="preserve"> consulate.</w:t>
                    </w:r>
                    <w:r>
                      <w:rPr>
                        <w:rStyle w:val="stbilgiveyaaltbilgi1"/>
                        <w:b/>
                        <w:bCs/>
                      </w:rPr>
                      <w:t>miami</w:t>
                    </w:r>
                    <w:r w:rsidR="007827B0">
                      <w:rPr>
                        <w:rStyle w:val="stbilgiveyaaltbilgi1"/>
                        <w:b/>
                        <w:bCs/>
                      </w:rPr>
                      <w:t>@mfa.gov.tr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1289050</wp:posOffset>
              </wp:positionH>
              <wp:positionV relativeFrom="page">
                <wp:posOffset>9874250</wp:posOffset>
              </wp:positionV>
              <wp:extent cx="70485" cy="160655"/>
              <wp:effectExtent l="3175" t="0" r="254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D58" w:rsidRDefault="007827B0">
                          <w:pPr>
                            <w:pStyle w:val="stbilgiveyaaltbilgi0"/>
                            <w:shd w:val="clear" w:color="auto" w:fill="000000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681B" w:rsidRPr="00CA681B">
                            <w:rPr>
                              <w:rStyle w:val="stbilgiveyaaltbilgiTimesNewRoman11pt0"/>
                              <w:rFonts w:eastAsia="Bookman Old Style"/>
                              <w:b/>
                              <w:bCs/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stbilgiveyaaltbilgiTimesNewRoman11pt0"/>
                              <w:rFonts w:eastAsia="Bookman Old Style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01.5pt;margin-top:777.5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T6qQ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" filled="f" stroked="f">
              <v:textbox style="mso-fit-shape-to-text:t" inset="0,0,0,0">
                <w:txbxContent>
                  <w:p w:rsidR="00D00D58" w:rsidRDefault="007827B0">
                    <w:pPr>
                      <w:pStyle w:val="stbilgiveyaaltbilgi0"/>
                      <w:shd w:val="clear" w:color="auto" w:fill="000000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681B" w:rsidRPr="00CA681B">
                      <w:rPr>
                        <w:rStyle w:val="stbilgiveyaaltbilgiTimesNewRoman11pt0"/>
                        <w:rFonts w:eastAsia="Bookman Old Style"/>
                        <w:b/>
                        <w:bCs/>
                        <w:noProof/>
                        <w:color w:val="FFFFFF"/>
                      </w:rPr>
                      <w:t>2</w:t>
                    </w:r>
                    <w:r>
                      <w:rPr>
                        <w:rStyle w:val="stbilgiveyaaltbilgiTimesNewRoman11pt0"/>
                        <w:rFonts w:eastAsia="Bookman Old Style"/>
                        <w:b/>
                        <w:bCs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F26" w:rsidRDefault="00FE6F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58" w:rsidRDefault="00D00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49C" w:rsidRDefault="006E649C"/>
  </w:footnote>
  <w:footnote w:type="continuationSeparator" w:id="0">
    <w:p w:rsidR="006E649C" w:rsidRDefault="006E6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F26" w:rsidRDefault="00FE6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B8D" w:rsidRDefault="00936B8D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984"/>
      <w:gridCol w:w="2814"/>
      <w:gridCol w:w="2556"/>
      <w:gridCol w:w="2727"/>
      <w:gridCol w:w="1752"/>
    </w:tblGrid>
    <w:tr w:rsidR="00936B8D" w:rsidTr="00936B8D">
      <w:trPr>
        <w:gridAfter w:val="1"/>
        <w:wAfter w:w="808" w:type="pct"/>
      </w:trPr>
      <w:tc>
        <w:tcPr>
          <w:tcW w:w="2934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936B8D" w:rsidRDefault="00936B8D" w:rsidP="00936B8D">
          <w:pPr>
            <w:pStyle w:val="Header"/>
            <w:spacing w:line="276" w:lineRule="auto"/>
            <w:jc w:val="right"/>
            <w:rPr>
              <w:color w:val="76923C"/>
            </w:rPr>
          </w:pPr>
          <w:r>
            <w:rPr>
              <w:rFonts w:ascii="Garamond" w:eastAsia="FangSong" w:hAnsi="Garamond" w:cs="David"/>
              <w:b/>
              <w:bCs/>
              <w:caps/>
            </w:rPr>
            <w:t>T.C. MİAMİ BA</w:t>
          </w:r>
          <w:r>
            <w:rPr>
              <w:rFonts w:ascii="Garamond" w:eastAsia="MS Mincho" w:hAnsi="Garamond" w:cs="MS Mincho"/>
              <w:b/>
              <w:bCs/>
              <w:caps/>
            </w:rPr>
            <w:t>Ş</w:t>
          </w:r>
          <w:r>
            <w:rPr>
              <w:rFonts w:ascii="Garamond" w:eastAsia="FangSong" w:hAnsi="Garamond" w:cs="David"/>
              <w:b/>
              <w:bCs/>
              <w:caps/>
            </w:rPr>
            <w:t>KONSOLOSLU</w:t>
          </w:r>
          <w:r>
            <w:rPr>
              <w:rFonts w:ascii="Garamond" w:eastAsia="MS Mincho" w:hAnsi="Garamond" w:cs="MS Mincho"/>
              <w:b/>
              <w:bCs/>
              <w:caps/>
            </w:rPr>
            <w:t>Ğ</w:t>
          </w:r>
          <w:r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top w:val="nil"/>
            <w:left w:val="nil"/>
            <w:bottom w:val="single" w:sz="4" w:space="0" w:color="943634"/>
            <w:right w:val="nil"/>
          </w:tcBorders>
          <w:shd w:val="clear" w:color="auto" w:fill="943634"/>
          <w:vAlign w:val="bottom"/>
          <w:hideMark/>
        </w:tcPr>
        <w:p w:rsidR="0041600B" w:rsidRPr="0041600B" w:rsidRDefault="00CA681B" w:rsidP="00936B8D">
          <w:pPr>
            <w:pStyle w:val="Header"/>
            <w:spacing w:line="276" w:lineRule="auto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FE6F26">
            <w:rPr>
              <w:rFonts w:ascii="Garamond" w:hAnsi="Garamond"/>
              <w:color w:val="FFFFFF"/>
            </w:rPr>
            <w:t>5</w:t>
          </w:r>
          <w:bookmarkStart w:id="3" w:name="_GoBack"/>
          <w:bookmarkEnd w:id="3"/>
        </w:p>
      </w:tc>
    </w:tr>
    <w:tr w:rsidR="00936B8D" w:rsidTr="00936B8D">
      <w:trPr>
        <w:gridBefore w:val="1"/>
        <w:wBefore w:w="3" w:type="pct"/>
      </w:trPr>
      <w:tc>
        <w:tcPr>
          <w:tcW w:w="454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936B8D" w:rsidRDefault="00936B8D" w:rsidP="00936B8D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  <w:tcMar>
            <w:top w:w="0" w:type="dxa"/>
            <w:left w:w="108" w:type="dxa"/>
            <w:bottom w:w="0" w:type="dxa"/>
            <w:right w:w="108" w:type="dxa"/>
          </w:tcMar>
        </w:tcPr>
        <w:p w:rsidR="00936B8D" w:rsidRDefault="00936B8D" w:rsidP="00936B8D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  <w:tcMar>
            <w:top w:w="0" w:type="dxa"/>
            <w:left w:w="108" w:type="dxa"/>
            <w:bottom w:w="0" w:type="dxa"/>
            <w:right w:w="108" w:type="dxa"/>
          </w:tcMar>
        </w:tcPr>
        <w:p w:rsidR="00936B8D" w:rsidRDefault="00936B8D" w:rsidP="00936B8D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936B8D" w:rsidRDefault="00936B8D" w:rsidP="00936B8D">
    <w:pPr>
      <w:pStyle w:val="Header"/>
      <w:rPr>
        <w:rFonts w:ascii="Times New Roman" w:hAnsi="Times New Roman" w:cstheme="minorBidi"/>
        <w:szCs w:val="22"/>
        <w:lang w:eastAsia="en-US"/>
      </w:rPr>
    </w:pPr>
  </w:p>
  <w:p w:rsidR="00936B8D" w:rsidRDefault="00936B8D">
    <w:pPr>
      <w:pStyle w:val="Header"/>
    </w:pPr>
  </w:p>
  <w:p w:rsidR="00D00D58" w:rsidRDefault="00D00D58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F26" w:rsidRDefault="00FE6F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D58" w:rsidRDefault="00D00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BC3"/>
    <w:multiLevelType w:val="multilevel"/>
    <w:tmpl w:val="9C0E4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A3BBF"/>
    <w:multiLevelType w:val="multilevel"/>
    <w:tmpl w:val="AE160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52BE5"/>
    <w:multiLevelType w:val="multilevel"/>
    <w:tmpl w:val="61B4B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4225ED"/>
    <w:multiLevelType w:val="multilevel"/>
    <w:tmpl w:val="512EAB5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676B03"/>
    <w:multiLevelType w:val="multilevel"/>
    <w:tmpl w:val="2A34955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703A24"/>
    <w:multiLevelType w:val="multilevel"/>
    <w:tmpl w:val="615ED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7816F9"/>
    <w:multiLevelType w:val="multilevel"/>
    <w:tmpl w:val="ED7689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58"/>
    <w:rsid w:val="0015516B"/>
    <w:rsid w:val="001C7CEE"/>
    <w:rsid w:val="001E16DD"/>
    <w:rsid w:val="00280860"/>
    <w:rsid w:val="002E5085"/>
    <w:rsid w:val="0039048C"/>
    <w:rsid w:val="00414D6B"/>
    <w:rsid w:val="0041600B"/>
    <w:rsid w:val="0049536D"/>
    <w:rsid w:val="004F47B7"/>
    <w:rsid w:val="005662C6"/>
    <w:rsid w:val="0062286F"/>
    <w:rsid w:val="00647B64"/>
    <w:rsid w:val="006C0A42"/>
    <w:rsid w:val="006E649C"/>
    <w:rsid w:val="00701A9A"/>
    <w:rsid w:val="007827B0"/>
    <w:rsid w:val="00791D2A"/>
    <w:rsid w:val="007A661B"/>
    <w:rsid w:val="008566CB"/>
    <w:rsid w:val="00866831"/>
    <w:rsid w:val="008F0DFC"/>
    <w:rsid w:val="00930FD8"/>
    <w:rsid w:val="00936B8D"/>
    <w:rsid w:val="00973AD6"/>
    <w:rsid w:val="009F2331"/>
    <w:rsid w:val="009F689A"/>
    <w:rsid w:val="00AA0470"/>
    <w:rsid w:val="00B17A45"/>
    <w:rsid w:val="00BA149B"/>
    <w:rsid w:val="00BC009E"/>
    <w:rsid w:val="00C70DD3"/>
    <w:rsid w:val="00CA681B"/>
    <w:rsid w:val="00CB699D"/>
    <w:rsid w:val="00CD5980"/>
    <w:rsid w:val="00D00D58"/>
    <w:rsid w:val="00D53DFE"/>
    <w:rsid w:val="00DC7D3A"/>
    <w:rsid w:val="00E4566F"/>
    <w:rsid w:val="00E742A1"/>
    <w:rsid w:val="00E74308"/>
    <w:rsid w:val="00E82ED9"/>
    <w:rsid w:val="00E8588D"/>
    <w:rsid w:val="00F107A5"/>
    <w:rsid w:val="00F60D91"/>
    <w:rsid w:val="00F66757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4714CF"/>
  <w15:docId w15:val="{C2B8095A-655D-48D9-9A4A-FB44BD1B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pt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TimesNewRoman11pt0">
    <w:name w:val="Üst bilgi veya alt bilgi + Times New Roman;11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2KalnDeil">
    <w:name w:val="Gövde metni (2) + Kalın Değil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Kaln0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Exact">
    <w:name w:val="Gövde metni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1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9ptKaln">
    <w:name w:val="Gövde metni + 9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DefaultParagraphFont"/>
    <w:link w:val="Tabloya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60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Header">
    <w:name w:val="header"/>
    <w:basedOn w:val="Normal"/>
    <w:link w:val="HeaderChar"/>
    <w:unhideWhenUsed/>
    <w:rsid w:val="00E743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43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43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308"/>
    <w:rPr>
      <w:color w:val="000000"/>
    </w:rPr>
  </w:style>
  <w:style w:type="paragraph" w:customStyle="1" w:styleId="Default">
    <w:name w:val="Default"/>
    <w:rsid w:val="00973AD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5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ate.miami@mfa.gov.tr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14</cp:revision>
  <dcterms:created xsi:type="dcterms:W3CDTF">2019-01-14T20:02:00Z</dcterms:created>
  <dcterms:modified xsi:type="dcterms:W3CDTF">2025-03-11T18:30:00Z</dcterms:modified>
</cp:coreProperties>
</file>