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356" w:rsidRPr="00B863A2" w:rsidRDefault="00411356" w:rsidP="00411356">
      <w:pPr>
        <w:rPr>
          <w:rFonts w:cs="Times New Roman"/>
          <w:b/>
          <w:color w:val="FF0000"/>
          <w:szCs w:val="24"/>
        </w:rPr>
      </w:pPr>
      <w:r w:rsidRPr="007E1D56">
        <w:rPr>
          <w:rFonts w:cs="Times New Roman"/>
          <w:b/>
          <w:color w:val="FF0000"/>
          <w:szCs w:val="24"/>
        </w:rPr>
        <w:t xml:space="preserve">9. </w:t>
      </w:r>
      <w:r w:rsidRPr="00B863A2">
        <w:rPr>
          <w:b/>
          <w:color w:val="FF0000"/>
        </w:rPr>
        <w:t>TÜRKÇE BELGELERİN SURET TASDİKİ (ASLI GİBİDİR) BAŞVURUSU</w:t>
      </w:r>
    </w:p>
    <w:p w:rsidR="00411356" w:rsidRPr="007E1D56" w:rsidRDefault="00411356" w:rsidP="00411356">
      <w:pPr>
        <w:rPr>
          <w:rFonts w:cs="Times New Roman"/>
          <w:b/>
          <w:szCs w:val="24"/>
        </w:rPr>
      </w:pPr>
      <w:r w:rsidRPr="007E1D56">
        <w:rPr>
          <w:rFonts w:cs="Times New Roman"/>
          <w:b/>
          <w:szCs w:val="24"/>
        </w:rPr>
        <w:t xml:space="preserve"> </w:t>
      </w:r>
    </w:p>
    <w:p w:rsidR="00411356" w:rsidRDefault="00411356" w:rsidP="00411356">
      <w:pPr>
        <w:pStyle w:val="NormalWeb"/>
        <w:spacing w:before="0" w:beforeAutospacing="0" w:after="160" w:afterAutospacing="0" w:line="259" w:lineRule="auto"/>
        <w:jc w:val="both"/>
      </w:pPr>
      <w:r w:rsidRPr="007E1D56">
        <w:t xml:space="preserve">Vatandaşlarımız </w:t>
      </w:r>
      <w:r w:rsidRPr="007E1D56">
        <w:rPr>
          <w:b/>
        </w:rPr>
        <w:t>Nüfus Cüzdanı</w:t>
      </w:r>
      <w:r>
        <w:rPr>
          <w:b/>
        </w:rPr>
        <w:t xml:space="preserve"> </w:t>
      </w:r>
      <w:r w:rsidRPr="007E1D56">
        <w:rPr>
          <w:b/>
        </w:rPr>
        <w:t>ve Pasaport</w:t>
      </w:r>
      <w:r w:rsidRPr="007E1D56">
        <w:t xml:space="preserve"> gibi Türkçe belgelerin aslına uygunluğunun onayını Başkonsolosluğumuzda yaptırabilmektedir. </w:t>
      </w:r>
    </w:p>
    <w:p w:rsidR="00411356" w:rsidRPr="00B863A2" w:rsidRDefault="00411356" w:rsidP="00411356">
      <w:pPr>
        <w:pStyle w:val="NormalWeb"/>
        <w:spacing w:before="0" w:beforeAutospacing="0" w:after="160" w:afterAutospacing="0" w:line="259" w:lineRule="auto"/>
        <w:jc w:val="both"/>
      </w:pPr>
      <w:r w:rsidRPr="00B863A2">
        <w:t xml:space="preserve">Başvuru </w:t>
      </w:r>
      <w:r w:rsidRPr="00B863A2">
        <w:rPr>
          <w:b/>
          <w:u w:val="single"/>
        </w:rPr>
        <w:t>şahsen veya posta</w:t>
      </w:r>
      <w:r w:rsidRPr="00B863A2">
        <w:t xml:space="preserve"> ile yapılabilmektedir.</w:t>
      </w:r>
    </w:p>
    <w:p w:rsidR="00411356" w:rsidRPr="007E1D56" w:rsidRDefault="00411356" w:rsidP="00411356">
      <w:pPr>
        <w:rPr>
          <w:rFonts w:cs="Times New Roman"/>
          <w:b/>
          <w:szCs w:val="24"/>
        </w:rPr>
      </w:pPr>
      <w:r w:rsidRPr="007E1D56">
        <w:rPr>
          <w:rFonts w:cs="Times New Roman"/>
          <w:b/>
          <w:szCs w:val="24"/>
        </w:rPr>
        <w:t>Başvuru İçin Gerekli Evraklar:</w:t>
      </w:r>
    </w:p>
    <w:p w:rsidR="00411356" w:rsidRPr="007E1D56" w:rsidRDefault="00411356" w:rsidP="00411356">
      <w:pPr>
        <w:rPr>
          <w:rFonts w:cs="Times New Roman"/>
          <w:szCs w:val="24"/>
        </w:rPr>
      </w:pPr>
    </w:p>
    <w:p w:rsidR="00411356" w:rsidRPr="007E1D56" w:rsidRDefault="00411356" w:rsidP="00411356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7E1D56">
        <w:rPr>
          <w:rFonts w:cs="Times New Roman"/>
          <w:szCs w:val="24"/>
        </w:rPr>
        <w:t xml:space="preserve">Başvuru sahibinin </w:t>
      </w:r>
      <w:r w:rsidRPr="007E1D56">
        <w:rPr>
          <w:b/>
        </w:rPr>
        <w:t>Nüfus Cüzdanı</w:t>
      </w:r>
      <w:r>
        <w:rPr>
          <w:b/>
        </w:rPr>
        <w:t>/Kimlik kartının aslı</w:t>
      </w:r>
      <w:r>
        <w:rPr>
          <w:b/>
        </w:rPr>
        <w:br/>
      </w:r>
      <w:r w:rsidRPr="007E1D56">
        <w:rPr>
          <w:rFonts w:cs="Times New Roman"/>
          <w:szCs w:val="24"/>
        </w:rPr>
        <w:t>Postayla başvurularda nüfus cüzdanı orijinali yerine noter (</w:t>
      </w:r>
      <w:proofErr w:type="spellStart"/>
      <w:r w:rsidRPr="007E1D56">
        <w:rPr>
          <w:rFonts w:cs="Times New Roman"/>
          <w:szCs w:val="24"/>
        </w:rPr>
        <w:t>notary</w:t>
      </w:r>
      <w:proofErr w:type="spellEnd"/>
      <w:r w:rsidRPr="007E1D56">
        <w:rPr>
          <w:rFonts w:cs="Times New Roman"/>
          <w:szCs w:val="24"/>
        </w:rPr>
        <w:t xml:space="preserve"> </w:t>
      </w:r>
      <w:proofErr w:type="spellStart"/>
      <w:r w:rsidRPr="007E1D56">
        <w:rPr>
          <w:rFonts w:cs="Times New Roman"/>
          <w:szCs w:val="24"/>
        </w:rPr>
        <w:t>public</w:t>
      </w:r>
      <w:proofErr w:type="spellEnd"/>
      <w:r w:rsidRPr="007E1D56">
        <w:rPr>
          <w:rFonts w:cs="Times New Roman"/>
          <w:szCs w:val="24"/>
        </w:rPr>
        <w:t xml:space="preserve">) onaylı fotokopisi de gönderilebilir.) </w:t>
      </w:r>
    </w:p>
    <w:p w:rsidR="00411356" w:rsidRPr="007E1D56" w:rsidRDefault="00411356" w:rsidP="00411356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7E1D56">
        <w:rPr>
          <w:rFonts w:cs="Times New Roman"/>
          <w:szCs w:val="24"/>
        </w:rPr>
        <w:t xml:space="preserve">Onayı istenen belgenin aslı ve 2 adet fotokopisi.  </w:t>
      </w:r>
    </w:p>
    <w:p w:rsidR="00411356" w:rsidRPr="007E1D56" w:rsidRDefault="00411356" w:rsidP="00411356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7E1D56">
        <w:rPr>
          <w:rFonts w:cs="Times New Roman"/>
          <w:szCs w:val="24"/>
        </w:rPr>
        <w:t>Başvuru dilekçesi (Bu belgenin ekinde sunulmaktadır.)</w:t>
      </w:r>
    </w:p>
    <w:p w:rsidR="00411356" w:rsidRPr="007E1D56" w:rsidRDefault="00411356" w:rsidP="00411356">
      <w:pPr>
        <w:pStyle w:val="ListParagraph"/>
        <w:numPr>
          <w:ilvl w:val="0"/>
          <w:numId w:val="1"/>
        </w:numPr>
        <w:ind w:left="357" w:hanging="357"/>
        <w:jc w:val="both"/>
        <w:rPr>
          <w:rFonts w:cs="Times New Roman"/>
          <w:szCs w:val="24"/>
        </w:rPr>
      </w:pPr>
      <w:r w:rsidRPr="007E1D56">
        <w:rPr>
          <w:rFonts w:cs="Times New Roman"/>
          <w:szCs w:val="24"/>
        </w:rPr>
        <w:t>Postayla yapılacak başvurularda belgelerinizin asıllarının tarafınıza geri gönderilmesi için pullu (</w:t>
      </w:r>
      <w:proofErr w:type="spellStart"/>
      <w:r w:rsidRPr="007E1D56">
        <w:rPr>
          <w:rFonts w:cs="Times New Roman"/>
          <w:b/>
          <w:szCs w:val="24"/>
        </w:rPr>
        <w:t>pre-paid</w:t>
      </w:r>
      <w:proofErr w:type="spellEnd"/>
      <w:r w:rsidRPr="007E1D56">
        <w:rPr>
          <w:rFonts w:cs="Times New Roman"/>
          <w:szCs w:val="24"/>
        </w:rPr>
        <w:t>), takip numarası olan (</w:t>
      </w:r>
      <w:proofErr w:type="spellStart"/>
      <w:r w:rsidRPr="007E1D56">
        <w:rPr>
          <w:rFonts w:cs="Times New Roman"/>
          <w:szCs w:val="24"/>
        </w:rPr>
        <w:t>tracking</w:t>
      </w:r>
      <w:proofErr w:type="spellEnd"/>
      <w:r w:rsidRPr="007E1D56">
        <w:rPr>
          <w:rFonts w:cs="Times New Roman"/>
          <w:szCs w:val="24"/>
        </w:rPr>
        <w:t xml:space="preserve"> </w:t>
      </w:r>
      <w:proofErr w:type="spellStart"/>
      <w:r w:rsidRPr="007E1D56">
        <w:rPr>
          <w:rFonts w:cs="Times New Roman"/>
          <w:szCs w:val="24"/>
        </w:rPr>
        <w:t>number</w:t>
      </w:r>
      <w:proofErr w:type="spellEnd"/>
      <w:r w:rsidRPr="007E1D56">
        <w:rPr>
          <w:rFonts w:cs="Times New Roman"/>
          <w:szCs w:val="24"/>
        </w:rPr>
        <w:t xml:space="preserve">) ve üzerinde ad, </w:t>
      </w:r>
      <w:proofErr w:type="spellStart"/>
      <w:r w:rsidRPr="007E1D56">
        <w:rPr>
          <w:rFonts w:cs="Times New Roman"/>
          <w:szCs w:val="24"/>
        </w:rPr>
        <w:t>soyad</w:t>
      </w:r>
      <w:proofErr w:type="spellEnd"/>
      <w:r w:rsidRPr="007E1D56">
        <w:rPr>
          <w:rFonts w:cs="Times New Roman"/>
          <w:szCs w:val="24"/>
        </w:rPr>
        <w:t xml:space="preserve"> ve adresinizin yer aldığı posta zarfını da evraklarınızla birlikte göndermeniz gerekmektedir.</w:t>
      </w:r>
    </w:p>
    <w:p w:rsidR="00411356" w:rsidRPr="007E1D56" w:rsidRDefault="00411356" w:rsidP="00411356">
      <w:pPr>
        <w:pStyle w:val="ListParagraph"/>
        <w:jc w:val="both"/>
        <w:rPr>
          <w:rFonts w:cs="Times New Roman"/>
          <w:szCs w:val="24"/>
        </w:rPr>
      </w:pPr>
    </w:p>
    <w:p w:rsidR="00411356" w:rsidRPr="007E1D56" w:rsidRDefault="00411356" w:rsidP="00411356">
      <w:pPr>
        <w:rPr>
          <w:rFonts w:cs="Times New Roman"/>
          <w:b/>
          <w:szCs w:val="24"/>
        </w:rPr>
      </w:pPr>
      <w:r w:rsidRPr="007E1D56">
        <w:rPr>
          <w:rFonts w:cs="Times New Roman"/>
          <w:b/>
          <w:szCs w:val="24"/>
        </w:rPr>
        <w:t>Harç Bedeli:</w:t>
      </w:r>
    </w:p>
    <w:p w:rsidR="00411356" w:rsidRPr="007E1D56" w:rsidRDefault="00411356" w:rsidP="00411356">
      <w:pPr>
        <w:rPr>
          <w:rFonts w:cs="Times New Roman"/>
          <w:szCs w:val="24"/>
        </w:rPr>
      </w:pPr>
      <w:r w:rsidRPr="007E1D56">
        <w:rPr>
          <w:rFonts w:cs="Times New Roman"/>
          <w:szCs w:val="24"/>
        </w:rPr>
        <w:t xml:space="preserve">               </w:t>
      </w:r>
    </w:p>
    <w:p w:rsidR="00411356" w:rsidRPr="007E1D56" w:rsidRDefault="00411356" w:rsidP="00411356">
      <w:pPr>
        <w:rPr>
          <w:rFonts w:cs="Times New Roman"/>
          <w:szCs w:val="24"/>
        </w:rPr>
      </w:pPr>
      <w:r w:rsidRPr="007E1D56">
        <w:rPr>
          <w:rFonts w:cs="Times New Roman"/>
          <w:szCs w:val="24"/>
        </w:rPr>
        <w:t xml:space="preserve">Sayfa Başına $ </w:t>
      </w:r>
      <w:r>
        <w:rPr>
          <w:rFonts w:cs="Times New Roman"/>
          <w:szCs w:val="24"/>
        </w:rPr>
        <w:t>8,</w:t>
      </w:r>
      <w:r w:rsidR="005111D4">
        <w:rPr>
          <w:rFonts w:cs="Times New Roman"/>
          <w:szCs w:val="24"/>
        </w:rPr>
        <w:t>62</w:t>
      </w:r>
      <w:r w:rsidRPr="007E1D56">
        <w:rPr>
          <w:rFonts w:cs="Times New Roman"/>
          <w:szCs w:val="24"/>
        </w:rPr>
        <w:t xml:space="preserve">  </w:t>
      </w:r>
    </w:p>
    <w:p w:rsidR="00411356" w:rsidRPr="007E1D56" w:rsidRDefault="00411356" w:rsidP="00411356">
      <w:pPr>
        <w:rPr>
          <w:rFonts w:cs="Times New Roman"/>
          <w:szCs w:val="24"/>
        </w:rPr>
      </w:pPr>
    </w:p>
    <w:p w:rsidR="00411356" w:rsidRPr="007E1D56" w:rsidRDefault="00411356" w:rsidP="00411356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sz w:val="24"/>
          <w:szCs w:val="24"/>
        </w:rPr>
      </w:pPr>
      <w:r w:rsidRPr="007E1D56">
        <w:rPr>
          <w:rStyle w:val="GvdemetniKaln"/>
          <w:sz w:val="24"/>
          <w:szCs w:val="24"/>
        </w:rPr>
        <w:t>Başvuru Yöntemi:</w:t>
      </w:r>
    </w:p>
    <w:p w:rsidR="00411356" w:rsidRPr="007E1D56" w:rsidRDefault="00411356" w:rsidP="00411356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411356" w:rsidRPr="007E1D56" w:rsidRDefault="00411356" w:rsidP="00411356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7E1D56">
        <w:rPr>
          <w:sz w:val="24"/>
          <w:szCs w:val="24"/>
        </w:rPr>
        <w:t xml:space="preserve">Başvurularda Başkonsolosluğumuza gelmeden önce </w:t>
      </w:r>
      <w:hyperlink r:id="rId7" w:history="1">
        <w:r w:rsidRPr="007E1D56">
          <w:rPr>
            <w:rStyle w:val="Hyperlink"/>
            <w:sz w:val="24"/>
            <w:szCs w:val="24"/>
          </w:rPr>
          <w:t>miami.bk.mfa.gov.tr</w:t>
        </w:r>
      </w:hyperlink>
      <w:r w:rsidRPr="007E1D56">
        <w:rPr>
          <w:sz w:val="24"/>
          <w:szCs w:val="24"/>
        </w:rPr>
        <w:t xml:space="preserve"> ya da </w:t>
      </w:r>
      <w:hyperlink r:id="rId8" w:history="1">
        <w:r w:rsidRPr="007E1D56">
          <w:rPr>
            <w:rStyle w:val="Hyperlink"/>
            <w:sz w:val="24"/>
            <w:szCs w:val="24"/>
          </w:rPr>
          <w:t>www.konsolosluk.gov.tr</w:t>
        </w:r>
      </w:hyperlink>
      <w:r w:rsidRPr="007E1D56">
        <w:rPr>
          <w:sz w:val="24"/>
          <w:szCs w:val="24"/>
        </w:rPr>
        <w:t xml:space="preserve">    internet sitesinin sağ üst bölümündeki e-randevu bölümünden randevu alınması, işlemlerin daha hızlı gerçekleştirilebilmesi açısından önem </w:t>
      </w:r>
      <w:proofErr w:type="spellStart"/>
      <w:r w:rsidRPr="007E1D56">
        <w:rPr>
          <w:sz w:val="24"/>
          <w:szCs w:val="24"/>
        </w:rPr>
        <w:t>arzetmektedir</w:t>
      </w:r>
      <w:proofErr w:type="spellEnd"/>
    </w:p>
    <w:p w:rsidR="00411356" w:rsidRPr="007E1D56" w:rsidRDefault="00411356" w:rsidP="00411356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</w:p>
    <w:p w:rsidR="00411356" w:rsidRPr="007E1D56" w:rsidRDefault="00411356" w:rsidP="00411356">
      <w:pPr>
        <w:ind w:left="360"/>
        <w:jc w:val="both"/>
        <w:rPr>
          <w:rFonts w:cs="Times New Roman"/>
          <w:szCs w:val="24"/>
        </w:rPr>
      </w:pPr>
    </w:p>
    <w:p w:rsidR="00411356" w:rsidRPr="007E1D56" w:rsidRDefault="00411356" w:rsidP="00411356">
      <w:pPr>
        <w:jc w:val="both"/>
        <w:rPr>
          <w:rFonts w:cs="Times New Roman"/>
          <w:b/>
          <w:szCs w:val="24"/>
        </w:rPr>
      </w:pPr>
      <w:r w:rsidRPr="007E1D56">
        <w:rPr>
          <w:rFonts w:cs="Times New Roman"/>
          <w:b/>
          <w:szCs w:val="24"/>
        </w:rPr>
        <w:t>İlave Açıklamalar:</w:t>
      </w:r>
    </w:p>
    <w:p w:rsidR="00411356" w:rsidRPr="007E1D56" w:rsidRDefault="00411356" w:rsidP="00411356">
      <w:pPr>
        <w:jc w:val="both"/>
        <w:rPr>
          <w:rFonts w:cs="Times New Roman"/>
          <w:b/>
          <w:szCs w:val="24"/>
        </w:rPr>
      </w:pPr>
    </w:p>
    <w:p w:rsidR="00411356" w:rsidRPr="007E1D56" w:rsidRDefault="00411356" w:rsidP="00411356">
      <w:pPr>
        <w:jc w:val="both"/>
        <w:rPr>
          <w:rFonts w:cs="Times New Roman"/>
          <w:szCs w:val="24"/>
        </w:rPr>
      </w:pPr>
      <w:r w:rsidRPr="007E1D56">
        <w:rPr>
          <w:rFonts w:cs="Times New Roman"/>
          <w:szCs w:val="24"/>
        </w:rPr>
        <w:t xml:space="preserve">Şahsen başvurularda </w:t>
      </w:r>
      <w:r w:rsidRPr="007E1D56">
        <w:rPr>
          <w:rFonts w:cs="Times New Roman"/>
          <w:b/>
          <w:szCs w:val="24"/>
        </w:rPr>
        <w:t>nakit</w:t>
      </w:r>
      <w:r w:rsidRPr="007E1D56">
        <w:rPr>
          <w:rFonts w:cs="Times New Roman"/>
          <w:szCs w:val="24"/>
        </w:rPr>
        <w:t xml:space="preserve"> ödeme, posta ile başvurularda </w:t>
      </w:r>
      <w:r w:rsidRPr="007E1D56">
        <w:rPr>
          <w:rFonts w:cs="Times New Roman"/>
          <w:b/>
          <w:szCs w:val="24"/>
        </w:rPr>
        <w:t xml:space="preserve">“Money </w:t>
      </w:r>
      <w:proofErr w:type="spellStart"/>
      <w:r w:rsidRPr="007E1D56">
        <w:rPr>
          <w:rFonts w:cs="Times New Roman"/>
          <w:b/>
          <w:szCs w:val="24"/>
        </w:rPr>
        <w:t>Order</w:t>
      </w:r>
      <w:proofErr w:type="spellEnd"/>
      <w:r w:rsidRPr="007E1D56">
        <w:rPr>
          <w:rFonts w:cs="Times New Roman"/>
          <w:b/>
          <w:szCs w:val="24"/>
        </w:rPr>
        <w:t>”</w:t>
      </w:r>
      <w:r w:rsidRPr="007E1D56">
        <w:rPr>
          <w:rFonts w:cs="Times New Roman"/>
          <w:szCs w:val="24"/>
        </w:rPr>
        <w:t xml:space="preserve"> kabul edilmektedir. Kredi kartı ya da şahsi çek kabul edilmemektedir.</w:t>
      </w:r>
    </w:p>
    <w:p w:rsidR="00411356" w:rsidRPr="007E1D56" w:rsidRDefault="00411356" w:rsidP="00411356">
      <w:pPr>
        <w:jc w:val="both"/>
        <w:rPr>
          <w:rFonts w:cs="Times New Roman"/>
          <w:szCs w:val="24"/>
        </w:rPr>
      </w:pPr>
    </w:p>
    <w:p w:rsidR="00411356" w:rsidRPr="007E1D56" w:rsidRDefault="00411356" w:rsidP="00411356">
      <w:pPr>
        <w:jc w:val="both"/>
        <w:rPr>
          <w:rFonts w:cs="Times New Roman"/>
          <w:szCs w:val="24"/>
        </w:rPr>
      </w:pPr>
      <w:r w:rsidRPr="007E1D56">
        <w:rPr>
          <w:rFonts w:cs="Times New Roman"/>
          <w:szCs w:val="24"/>
        </w:rPr>
        <w:t xml:space="preserve">“Money </w:t>
      </w:r>
      <w:proofErr w:type="spellStart"/>
      <w:r w:rsidRPr="007E1D56">
        <w:rPr>
          <w:rFonts w:cs="Times New Roman"/>
          <w:szCs w:val="24"/>
        </w:rPr>
        <w:t>Order</w:t>
      </w:r>
      <w:proofErr w:type="spellEnd"/>
      <w:r w:rsidRPr="007E1D56">
        <w:rPr>
          <w:rFonts w:cs="Times New Roman"/>
          <w:szCs w:val="24"/>
        </w:rPr>
        <w:t>” yapılması halinde “Turkish Consulate General” adına gönderilmesi gerekmektedir.</w:t>
      </w:r>
    </w:p>
    <w:p w:rsidR="00411356" w:rsidRPr="007E1D56" w:rsidRDefault="00411356" w:rsidP="00411356">
      <w:pPr>
        <w:jc w:val="both"/>
        <w:rPr>
          <w:rFonts w:cs="Times New Roman"/>
          <w:color w:val="FF0000"/>
          <w:szCs w:val="24"/>
        </w:rPr>
      </w:pPr>
    </w:p>
    <w:p w:rsidR="00411356" w:rsidRPr="007E1D56" w:rsidRDefault="00411356" w:rsidP="00411356">
      <w:pPr>
        <w:jc w:val="both"/>
        <w:rPr>
          <w:rFonts w:cs="Times New Roman"/>
          <w:szCs w:val="24"/>
        </w:rPr>
        <w:sectPr w:rsidR="00411356" w:rsidRPr="007E1D56" w:rsidSect="006E7D7B">
          <w:headerReference w:type="default" r:id="rId9"/>
          <w:footerReference w:type="default" r:id="rId10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  <w:r w:rsidRPr="007E1D56">
        <w:rPr>
          <w:rFonts w:cs="Times New Roman"/>
          <w:szCs w:val="24"/>
          <w:u w:val="single"/>
        </w:rPr>
        <w:t>Başkonsolosluğumuzda Amerika’ya ait vergi numarası (</w:t>
      </w:r>
      <w:proofErr w:type="spellStart"/>
      <w:r w:rsidRPr="007E1D56">
        <w:rPr>
          <w:rFonts w:cs="Times New Roman"/>
          <w:szCs w:val="24"/>
          <w:u w:val="single"/>
        </w:rPr>
        <w:t>Tax</w:t>
      </w:r>
      <w:proofErr w:type="spellEnd"/>
      <w:r w:rsidRPr="007E1D56">
        <w:rPr>
          <w:rFonts w:cs="Times New Roman"/>
          <w:szCs w:val="24"/>
          <w:u w:val="single"/>
        </w:rPr>
        <w:t xml:space="preserve"> ID </w:t>
      </w:r>
      <w:proofErr w:type="spellStart"/>
      <w:r w:rsidRPr="007E1D56">
        <w:rPr>
          <w:rFonts w:cs="Times New Roman"/>
          <w:szCs w:val="24"/>
          <w:u w:val="single"/>
        </w:rPr>
        <w:t>Number</w:t>
      </w:r>
      <w:proofErr w:type="spellEnd"/>
      <w:r w:rsidRPr="007E1D56">
        <w:rPr>
          <w:rFonts w:cs="Times New Roman"/>
          <w:szCs w:val="24"/>
          <w:u w:val="single"/>
        </w:rPr>
        <w:t>) verilmemektedir, ancak bunu ABD makamlarından alabilmeniz için geçerli Türk pasaportunuzun ilk sayfasının ve vizenizin bulunduğu sayfanın Noter tasdikli örneğini alabilirsiniz.</w:t>
      </w:r>
      <w:r>
        <w:rPr>
          <w:rFonts w:cs="Times New Roman"/>
          <w:szCs w:val="24"/>
          <w:u w:val="single"/>
        </w:rPr>
        <w:t xml:space="preserve"> </w:t>
      </w:r>
      <w:r w:rsidRPr="00B863A2">
        <w:rPr>
          <w:rFonts w:cs="Times New Roman"/>
          <w:b/>
          <w:szCs w:val="24"/>
        </w:rPr>
        <w:t>(ASLI GİBİDİR)</w:t>
      </w:r>
    </w:p>
    <w:p w:rsidR="00411356" w:rsidRPr="007E1D56" w:rsidRDefault="00411356" w:rsidP="00411356">
      <w:pPr>
        <w:spacing w:after="200" w:line="276" w:lineRule="auto"/>
        <w:jc w:val="center"/>
        <w:rPr>
          <w:rFonts w:cs="Times New Roman"/>
          <w:szCs w:val="24"/>
        </w:rPr>
      </w:pPr>
      <w:r w:rsidRPr="007E1D56">
        <w:rPr>
          <w:rFonts w:cs="Times New Roman"/>
          <w:b/>
          <w:szCs w:val="24"/>
        </w:rPr>
        <w:lastRenderedPageBreak/>
        <w:t>Noter Başvuru Dilekçesi</w:t>
      </w:r>
    </w:p>
    <w:p w:rsidR="00411356" w:rsidRPr="007E1D56" w:rsidRDefault="00411356" w:rsidP="00411356">
      <w:pPr>
        <w:pStyle w:val="NormalWeb"/>
        <w:ind w:left="-142" w:right="-142"/>
        <w:jc w:val="center"/>
        <w:rPr>
          <w:b/>
        </w:rPr>
      </w:pPr>
      <w:r w:rsidRPr="007E1D56">
        <w:rPr>
          <w:b/>
        </w:rPr>
        <w:t>T.C. MİAMİ BAŞKONSOLOSLUĞUNA</w:t>
      </w:r>
    </w:p>
    <w:p w:rsidR="00411356" w:rsidRPr="007E1D56" w:rsidRDefault="00411356" w:rsidP="00411356">
      <w:pPr>
        <w:pStyle w:val="NormalWeb"/>
        <w:spacing w:line="300" w:lineRule="atLeast"/>
        <w:ind w:left="-142" w:right="11" w:firstLine="850"/>
        <w:jc w:val="both"/>
      </w:pPr>
      <w:r w:rsidRPr="007E1D56">
        <w:t>Aşağıda işaretli belgenin adıma düzenlenmesi hususunda gereğini arz ederim.</w:t>
      </w:r>
      <w:bookmarkStart w:id="0" w:name="_GoBack"/>
      <w:bookmarkEnd w:id="0"/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  <w:r w:rsidRPr="007E1D56">
              <w:rPr>
                <w:rFonts w:cs="Times New Roman"/>
                <w:szCs w:val="24"/>
              </w:rPr>
              <w:t>Beyan Tasdiki</w:t>
            </w:r>
          </w:p>
        </w:tc>
      </w:tr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  <w:r w:rsidRPr="007E1D56">
              <w:rPr>
                <w:rFonts w:cs="Times New Roman"/>
                <w:szCs w:val="24"/>
              </w:rPr>
              <w:t>İmza ve Mühür Onayı</w:t>
            </w:r>
          </w:p>
        </w:tc>
      </w:tr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  <w:proofErr w:type="spellStart"/>
            <w:r w:rsidRPr="007E1D56">
              <w:rPr>
                <w:rFonts w:cs="Times New Roman"/>
                <w:szCs w:val="24"/>
              </w:rPr>
              <w:t>Birth</w:t>
            </w:r>
            <w:proofErr w:type="spellEnd"/>
            <w:r w:rsidRPr="007E1D56">
              <w:rPr>
                <w:rFonts w:cs="Times New Roman"/>
                <w:szCs w:val="24"/>
              </w:rPr>
              <w:t xml:space="preserve"> </w:t>
            </w:r>
            <w:proofErr w:type="spellStart"/>
            <w:r w:rsidRPr="007E1D56">
              <w:rPr>
                <w:rFonts w:cs="Times New Roman"/>
                <w:szCs w:val="24"/>
              </w:rPr>
              <w:t>Extract</w:t>
            </w:r>
            <w:proofErr w:type="spellEnd"/>
            <w:r w:rsidRPr="007E1D56">
              <w:rPr>
                <w:rFonts w:cs="Times New Roman"/>
                <w:szCs w:val="24"/>
              </w:rPr>
              <w:t xml:space="preserve"> (Nüfus Kayıt Örneği Tercümesi)</w:t>
            </w:r>
          </w:p>
        </w:tc>
      </w:tr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  <w:r w:rsidRPr="007E1D56">
              <w:rPr>
                <w:rFonts w:cs="Times New Roman"/>
                <w:szCs w:val="24"/>
              </w:rPr>
              <w:t>Sürücü Belgesi Tercümesi</w:t>
            </w:r>
          </w:p>
        </w:tc>
      </w:tr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  <w:r w:rsidRPr="007E1D56">
              <w:rPr>
                <w:rFonts w:cs="Times New Roman"/>
                <w:szCs w:val="24"/>
              </w:rPr>
              <w:t>Hizmet Belgesi</w:t>
            </w:r>
          </w:p>
        </w:tc>
      </w:tr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  <w:r w:rsidRPr="007E1D56">
              <w:rPr>
                <w:rFonts w:cs="Times New Roman"/>
                <w:szCs w:val="24"/>
              </w:rPr>
              <w:t>İkamet Belgesi</w:t>
            </w:r>
          </w:p>
        </w:tc>
      </w:tr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  <w:r w:rsidRPr="007E1D56">
              <w:rPr>
                <w:rFonts w:cs="Times New Roman"/>
                <w:szCs w:val="24"/>
              </w:rPr>
              <w:t>Muvafakatname/Taahhütname/Feragatname</w:t>
            </w:r>
          </w:p>
        </w:tc>
      </w:tr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rPr>
                <w:rFonts w:cs="Times New Roman"/>
                <w:szCs w:val="24"/>
              </w:rPr>
            </w:pPr>
            <w:proofErr w:type="gramStart"/>
            <w:r w:rsidRPr="007E1D56">
              <w:rPr>
                <w:rFonts w:cs="Times New Roman"/>
                <w:szCs w:val="24"/>
              </w:rPr>
              <w:t>x</w:t>
            </w:r>
            <w:proofErr w:type="gramEnd"/>
          </w:p>
        </w:tc>
        <w:tc>
          <w:tcPr>
            <w:tcW w:w="6588" w:type="dxa"/>
          </w:tcPr>
          <w:p w:rsidR="00411356" w:rsidRPr="007E1D56" w:rsidRDefault="00411356" w:rsidP="00561481">
            <w:pPr>
              <w:rPr>
                <w:rFonts w:cs="Times New Roman"/>
                <w:b/>
                <w:szCs w:val="24"/>
              </w:rPr>
            </w:pPr>
            <w:r w:rsidRPr="007E1D56">
              <w:rPr>
                <w:rFonts w:cs="Times New Roman"/>
                <w:b/>
                <w:szCs w:val="24"/>
              </w:rPr>
              <w:t>Türkçe Belgelerin Suret Tasdiki</w:t>
            </w:r>
          </w:p>
        </w:tc>
      </w:tr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411356" w:rsidRPr="007E1D56" w:rsidRDefault="00411356" w:rsidP="00561481">
            <w:pPr>
              <w:pStyle w:val="NormalWeb"/>
              <w:spacing w:after="0"/>
              <w:jc w:val="both"/>
            </w:pPr>
            <w:r w:rsidRPr="007E1D56">
              <w:t>İmza Sirküleri/Beyannamesi</w:t>
            </w:r>
          </w:p>
        </w:tc>
      </w:tr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411356" w:rsidRPr="007E1D56" w:rsidRDefault="00411356" w:rsidP="00561481">
            <w:pPr>
              <w:pStyle w:val="NormalWeb"/>
              <w:spacing w:after="0"/>
              <w:jc w:val="both"/>
            </w:pPr>
            <w:r w:rsidRPr="007E1D56">
              <w:t>Sağlık Raporu Onayı</w:t>
            </w:r>
          </w:p>
        </w:tc>
      </w:tr>
      <w:tr w:rsidR="00411356" w:rsidRPr="007E1D56" w:rsidTr="00561481">
        <w:tc>
          <w:tcPr>
            <w:tcW w:w="392" w:type="dxa"/>
          </w:tcPr>
          <w:p w:rsidR="00411356" w:rsidRPr="007E1D56" w:rsidRDefault="00411356" w:rsidP="00561481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411356" w:rsidRPr="007E1D56" w:rsidRDefault="00411356" w:rsidP="00561481">
            <w:pPr>
              <w:pStyle w:val="NormalWeb"/>
              <w:spacing w:after="0"/>
              <w:jc w:val="both"/>
            </w:pPr>
            <w:r w:rsidRPr="007E1D56">
              <w:t>Adli Sicil Kaydı</w:t>
            </w:r>
          </w:p>
        </w:tc>
      </w:tr>
    </w:tbl>
    <w:p w:rsidR="00411356" w:rsidRPr="007E1D56" w:rsidRDefault="00411356" w:rsidP="00411356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411356" w:rsidRPr="007E1D5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411356" w:rsidRPr="007E1D5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ABD </w:t>
            </w:r>
            <w:proofErr w:type="gramStart"/>
            <w:r w:rsidRPr="007E1D56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7E1D56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411356" w:rsidRPr="007E1D5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11356" w:rsidRPr="007E1D5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11356" w:rsidRPr="007E1D5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411356" w:rsidRPr="007E1D5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7E1D56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411356" w:rsidRPr="007E1D5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>Günün tarihi (</w:t>
            </w:r>
            <w:proofErr w:type="spellStart"/>
            <w:r w:rsidRPr="007E1D56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7E1D56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7E1D56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411356" w:rsidRPr="007E1D56" w:rsidTr="00561481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7E1D56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1356" w:rsidRPr="007E1D56" w:rsidRDefault="00411356" w:rsidP="00561481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411356" w:rsidRPr="007E1D56" w:rsidRDefault="00411356" w:rsidP="00411356">
      <w:pPr>
        <w:jc w:val="both"/>
        <w:rPr>
          <w:rFonts w:cs="Times New Roman"/>
          <w:szCs w:val="24"/>
        </w:rPr>
      </w:pPr>
    </w:p>
    <w:p w:rsidR="00411356" w:rsidRPr="007E1D56" w:rsidRDefault="00411356" w:rsidP="00411356">
      <w:pPr>
        <w:jc w:val="both"/>
        <w:rPr>
          <w:rFonts w:cs="Times New Roman"/>
          <w:szCs w:val="24"/>
        </w:rPr>
      </w:pPr>
    </w:p>
    <w:p w:rsidR="002C760E" w:rsidRDefault="009B41C7"/>
    <w:sectPr w:rsidR="002C760E" w:rsidSect="006E7D7B">
      <w:headerReference w:type="default" r:id="rId11"/>
      <w:footerReference w:type="default" r:id="rId12"/>
      <w:pgSz w:w="11906" w:h="16838"/>
      <w:pgMar w:top="1417" w:right="1417" w:bottom="1417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7F4" w:rsidRDefault="001607F4" w:rsidP="00411356">
      <w:r>
        <w:separator/>
      </w:r>
    </w:p>
  </w:endnote>
  <w:endnote w:type="continuationSeparator" w:id="0">
    <w:p w:rsidR="001607F4" w:rsidRDefault="001607F4" w:rsidP="0041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6E7D7B" w:rsidRPr="006B23AD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6E7D7B" w:rsidRPr="006B23AD" w:rsidRDefault="001607F4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522092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6E7D7B" w:rsidRPr="006B23AD" w:rsidRDefault="001607F4" w:rsidP="00E24AAA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2700, Miami, FL 33130        Tel: (786) 655-0315 consulate.miami@mfa.gov.tr</w:t>
          </w:r>
        </w:p>
      </w:tc>
    </w:tr>
  </w:tbl>
  <w:p w:rsidR="006E7D7B" w:rsidRDefault="009B4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D7B" w:rsidRDefault="009B4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7F4" w:rsidRDefault="001607F4" w:rsidP="00411356">
      <w:r>
        <w:separator/>
      </w:r>
    </w:p>
  </w:footnote>
  <w:footnote w:type="continuationSeparator" w:id="0">
    <w:p w:rsidR="001607F4" w:rsidRDefault="001607F4" w:rsidP="00411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6E7D7B" w:rsidRPr="006B23AD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6E7D7B" w:rsidRPr="006B23AD" w:rsidRDefault="001607F4" w:rsidP="00C55615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6E7D7B" w:rsidRPr="006B23AD" w:rsidRDefault="001607F4" w:rsidP="00793148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9B41C7">
            <w:rPr>
              <w:rFonts w:ascii="Garamond" w:hAnsi="Garamond"/>
              <w:color w:val="FFFFFF"/>
            </w:rPr>
            <w:t>6</w:t>
          </w:r>
        </w:p>
      </w:tc>
    </w:tr>
  </w:tbl>
  <w:p w:rsidR="006E7D7B" w:rsidRDefault="009B4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B863A2" w:rsidRPr="006B23AD" w:rsidTr="00517032">
      <w:tc>
        <w:tcPr>
          <w:tcW w:w="3500" w:type="pct"/>
          <w:tcBorders>
            <w:bottom w:val="single" w:sz="4" w:space="0" w:color="auto"/>
          </w:tcBorders>
          <w:vAlign w:val="bottom"/>
        </w:tcPr>
        <w:p w:rsidR="00B863A2" w:rsidRPr="006B23AD" w:rsidRDefault="001607F4" w:rsidP="00B863A2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B863A2" w:rsidRPr="006B23AD" w:rsidRDefault="001607F4" w:rsidP="00B863A2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</w:t>
          </w:r>
          <w:r w:rsidR="00411356">
            <w:rPr>
              <w:rFonts w:ascii="Garamond" w:hAnsi="Garamond"/>
              <w:color w:val="FFFFFF"/>
            </w:rPr>
            <w:t>2</w:t>
          </w:r>
          <w:r w:rsidR="009B41C7">
            <w:rPr>
              <w:rFonts w:ascii="Garamond" w:hAnsi="Garamond"/>
              <w:color w:val="FFFFFF"/>
            </w:rPr>
            <w:t>6</w:t>
          </w:r>
        </w:p>
      </w:tc>
    </w:tr>
  </w:tbl>
  <w:p w:rsidR="006E7D7B" w:rsidRDefault="009B4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70B6D"/>
    <w:multiLevelType w:val="hybridMultilevel"/>
    <w:tmpl w:val="BB2ADAD2"/>
    <w:lvl w:ilvl="0" w:tplc="3DC28E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56"/>
    <w:rsid w:val="001607F4"/>
    <w:rsid w:val="00411356"/>
    <w:rsid w:val="005111D4"/>
    <w:rsid w:val="009B41C7"/>
    <w:rsid w:val="00C16CC3"/>
    <w:rsid w:val="00E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7CED"/>
  <w15:chartTrackingRefBased/>
  <w15:docId w15:val="{37FC01A1-021C-47D5-8A09-F745C606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35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35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11356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41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3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35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13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356"/>
    <w:rPr>
      <w:rFonts w:ascii="Times New Roman" w:hAnsi="Times New Roman"/>
      <w:sz w:val="24"/>
    </w:rPr>
  </w:style>
  <w:style w:type="character" w:customStyle="1" w:styleId="Gvdemetni">
    <w:name w:val="Gövde metni_"/>
    <w:basedOn w:val="DefaultParagraphFont"/>
    <w:link w:val="Gvdemetni0"/>
    <w:locked/>
    <w:rsid w:val="0041135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411356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Balk1">
    <w:name w:val="Başlık #1_"/>
    <w:basedOn w:val="DefaultParagraphFont"/>
    <w:link w:val="Balk10"/>
    <w:rsid w:val="004113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Kaln">
    <w:name w:val="Gövde metni + Kalın"/>
    <w:basedOn w:val="Gvdemetni"/>
    <w:rsid w:val="004113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paragraph" w:customStyle="1" w:styleId="Balk10">
    <w:name w:val="Başlık #1"/>
    <w:basedOn w:val="Normal"/>
    <w:link w:val="Balk1"/>
    <w:rsid w:val="00411356"/>
    <w:pPr>
      <w:widowControl w:val="0"/>
      <w:shd w:val="clear" w:color="auto" w:fill="FFFFFF"/>
      <w:spacing w:line="552" w:lineRule="exact"/>
      <w:outlineLvl w:val="0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olosluk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Bahder Pekgöz</dc:creator>
  <cp:keywords/>
  <dc:description/>
  <cp:lastModifiedBy>Elvan Kütük</cp:lastModifiedBy>
  <cp:revision>3</cp:revision>
  <dcterms:created xsi:type="dcterms:W3CDTF">2025-01-06T17:49:00Z</dcterms:created>
  <dcterms:modified xsi:type="dcterms:W3CDTF">2026-01-05T21:36:00Z</dcterms:modified>
</cp:coreProperties>
</file>